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7EC6" w14:textId="77777777" w:rsidR="00615325" w:rsidRPr="00615325" w:rsidRDefault="00615325" w:rsidP="005A034C">
      <w:pPr>
        <w:spacing w:before="0"/>
        <w:ind w:right="86"/>
        <w:jc w:val="center"/>
        <w:rPr>
          <w:rFonts w:eastAsia="Calibri"/>
          <w:b/>
          <w:bCs/>
        </w:rPr>
      </w:pPr>
      <w:r w:rsidRPr="00615325">
        <w:rPr>
          <w:rFonts w:eastAsia="Calibri"/>
          <w:b/>
          <w:bCs/>
        </w:rPr>
        <w:t>Практическое занятие № 8</w:t>
      </w:r>
    </w:p>
    <w:p w14:paraId="58173477" w14:textId="775CD382" w:rsidR="00615325" w:rsidRPr="00615325" w:rsidRDefault="005A034C" w:rsidP="005A034C">
      <w:pPr>
        <w:spacing w:before="0"/>
        <w:jc w:val="center"/>
      </w:pPr>
      <w:r>
        <w:rPr>
          <w:bCs/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4EFD42C0" wp14:editId="64F69C10">
            <wp:simplePos x="0" y="0"/>
            <wp:positionH relativeFrom="column">
              <wp:posOffset>-90170</wp:posOffset>
            </wp:positionH>
            <wp:positionV relativeFrom="paragraph">
              <wp:posOffset>2077085</wp:posOffset>
            </wp:positionV>
            <wp:extent cx="1100074" cy="1054608"/>
            <wp:effectExtent l="19050" t="0" r="4826" b="0"/>
            <wp:wrapSquare wrapText="bothSides"/>
            <wp:docPr id="13" name="Рисунок 2" descr="C:\Users\упшщ\Pictures\19023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шщ\Pictures\190233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74" cy="10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25" w:rsidRPr="00615325">
        <w:rPr>
          <w:b/>
          <w:bCs/>
        </w:rPr>
        <w:t>«Сестринская помощь при болезнях крови и кроветворных органов»</w:t>
      </w:r>
    </w:p>
    <w:p w14:paraId="0D449E76" w14:textId="77777777" w:rsidR="00615325" w:rsidRPr="00615325" w:rsidRDefault="00615325" w:rsidP="005A034C">
      <w:pPr>
        <w:spacing w:before="0"/>
        <w:jc w:val="center"/>
        <w:rPr>
          <w:b/>
          <w:lang w:eastAsia="en-US"/>
        </w:rPr>
      </w:pPr>
      <w:r w:rsidRPr="00615325">
        <w:rPr>
          <w:b/>
          <w:lang w:eastAsia="en-US"/>
        </w:rPr>
        <w:t>(4 часа).</w:t>
      </w:r>
    </w:p>
    <w:p w14:paraId="1C7FD78E" w14:textId="77777777" w:rsidR="00615325" w:rsidRPr="00615325" w:rsidRDefault="00615325" w:rsidP="005A034C">
      <w:pPr>
        <w:spacing w:before="0"/>
        <w:jc w:val="center"/>
        <w:rPr>
          <w:rFonts w:eastAsia="Calibri"/>
          <w:b/>
          <w:bCs/>
        </w:rPr>
      </w:pPr>
      <w:r w:rsidRPr="00615325">
        <w:rPr>
          <w:rFonts w:eastAsia="Calibri"/>
          <w:b/>
          <w:bCs/>
        </w:rPr>
        <w:t>Тема 1.23.  Сестринская помощь при болезнях крови и кроветворных органов: анемия.</w:t>
      </w:r>
    </w:p>
    <w:p w14:paraId="6F7D2F63" w14:textId="77777777" w:rsidR="00615325" w:rsidRPr="00615325" w:rsidRDefault="00615325" w:rsidP="005A034C">
      <w:pPr>
        <w:spacing w:before="0"/>
        <w:jc w:val="center"/>
        <w:rPr>
          <w:rFonts w:eastAsia="Calibri"/>
          <w:b/>
          <w:bCs/>
        </w:rPr>
      </w:pPr>
      <w:r w:rsidRPr="00615325">
        <w:rPr>
          <w:rFonts w:eastAsia="Calibri"/>
          <w:b/>
          <w:bCs/>
        </w:rPr>
        <w:t>Тема 1.24. Сестринская помощь при нарушении кроветворения.</w:t>
      </w:r>
    </w:p>
    <w:p w14:paraId="308FC9C6" w14:textId="77777777" w:rsidR="00615325" w:rsidRPr="00615325" w:rsidRDefault="00615325" w:rsidP="005A034C">
      <w:pPr>
        <w:spacing w:before="0"/>
        <w:jc w:val="center"/>
      </w:pPr>
      <w:r w:rsidRPr="00615325">
        <w:rPr>
          <w:rFonts w:eastAsia="Calibri"/>
          <w:b/>
          <w:bCs/>
        </w:rPr>
        <w:t>Тема 1.25. Сестринская помощь при болезнях крови и кроветворных органов: лейкозы.</w:t>
      </w:r>
    </w:p>
    <w:p w14:paraId="173C7E7C" w14:textId="77777777" w:rsidR="00615325" w:rsidRPr="00615325" w:rsidRDefault="00615325" w:rsidP="005A034C">
      <w:pPr>
        <w:spacing w:before="0"/>
        <w:jc w:val="center"/>
        <w:rPr>
          <w:b/>
        </w:rPr>
      </w:pPr>
    </w:p>
    <w:p w14:paraId="1E2E0B7A" w14:textId="77777777" w:rsidR="00615325" w:rsidRPr="00615325" w:rsidRDefault="00615325" w:rsidP="00615325">
      <w:pPr>
        <w:spacing w:before="0"/>
        <w:jc w:val="both"/>
        <w:rPr>
          <w:b/>
        </w:rPr>
      </w:pPr>
      <w:r w:rsidRPr="00615325">
        <w:rPr>
          <w:b/>
        </w:rPr>
        <w:t>Требования к умениям и знаниям студентов</w:t>
      </w:r>
    </w:p>
    <w:p w14:paraId="677B10E6" w14:textId="77777777" w:rsidR="00615325" w:rsidRPr="00615325" w:rsidRDefault="00615325" w:rsidP="00615325">
      <w:pPr>
        <w:spacing w:before="0"/>
        <w:jc w:val="both"/>
        <w:rPr>
          <w:i/>
        </w:rPr>
      </w:pPr>
      <w:r w:rsidRPr="00615325">
        <w:rPr>
          <w:i/>
        </w:rPr>
        <w:t>Студент должен уметь:</w:t>
      </w:r>
    </w:p>
    <w:p w14:paraId="77442FA1" w14:textId="77777777" w:rsidR="00615325" w:rsidRPr="00615325" w:rsidRDefault="00615325" w:rsidP="00615325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before="0"/>
        <w:ind w:left="0" w:firstLine="0"/>
        <w:jc w:val="both"/>
      </w:pPr>
      <w:r w:rsidRPr="00615325">
        <w:t>осуществлять сбор информации;</w:t>
      </w:r>
    </w:p>
    <w:p w14:paraId="0DE418CB" w14:textId="77777777" w:rsidR="00615325" w:rsidRPr="00615325" w:rsidRDefault="00615325" w:rsidP="00615325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before="0"/>
        <w:ind w:left="0" w:firstLine="0"/>
        <w:jc w:val="both"/>
      </w:pPr>
      <w:r w:rsidRPr="00615325">
        <w:t>готовить больных к лабораторным и инструментальным     исследованиям и брать материал на исследование;</w:t>
      </w:r>
    </w:p>
    <w:p w14:paraId="0297ED68" w14:textId="77777777" w:rsidR="00615325" w:rsidRPr="00615325" w:rsidRDefault="00615325" w:rsidP="00615325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before="0"/>
        <w:ind w:left="0" w:firstLine="0"/>
        <w:jc w:val="both"/>
      </w:pPr>
      <w:r w:rsidRPr="00615325">
        <w:t>осуществлять сестринский процесс;</w:t>
      </w:r>
    </w:p>
    <w:p w14:paraId="197B511A" w14:textId="77777777" w:rsidR="00615325" w:rsidRPr="00615325" w:rsidRDefault="00615325" w:rsidP="00615325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before="0"/>
        <w:ind w:left="0" w:firstLine="0"/>
        <w:jc w:val="both"/>
      </w:pPr>
      <w:r w:rsidRPr="00615325">
        <w:t>правильно рекомендовать прием лекарственных препаратов;</w:t>
      </w:r>
    </w:p>
    <w:p w14:paraId="2AE30D45" w14:textId="77777777" w:rsidR="00615325" w:rsidRPr="00615325" w:rsidRDefault="00615325" w:rsidP="00615325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before="0"/>
        <w:ind w:left="0" w:firstLine="0"/>
        <w:jc w:val="both"/>
      </w:pPr>
      <w:r w:rsidRPr="00615325">
        <w:t>общаться с пациентами.</w:t>
      </w:r>
    </w:p>
    <w:p w14:paraId="6380CABC" w14:textId="77777777" w:rsidR="00615325" w:rsidRPr="00615325" w:rsidRDefault="00615325" w:rsidP="00615325">
      <w:pPr>
        <w:spacing w:before="0"/>
        <w:jc w:val="both"/>
        <w:rPr>
          <w:i/>
        </w:rPr>
      </w:pPr>
    </w:p>
    <w:p w14:paraId="5EEE70C0" w14:textId="77777777" w:rsidR="00615325" w:rsidRPr="00615325" w:rsidRDefault="00615325" w:rsidP="00615325">
      <w:pPr>
        <w:spacing w:before="0"/>
        <w:jc w:val="both"/>
      </w:pPr>
      <w:r w:rsidRPr="00615325">
        <w:rPr>
          <w:i/>
        </w:rPr>
        <w:t>Студент должен знать</w:t>
      </w:r>
      <w:r w:rsidRPr="00615325">
        <w:t>:</w:t>
      </w:r>
    </w:p>
    <w:p w14:paraId="7C686983" w14:textId="77777777" w:rsidR="00615325" w:rsidRPr="00615325" w:rsidRDefault="00615325" w:rsidP="00615325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 w:right="-185" w:hanging="283"/>
        <w:jc w:val="both"/>
      </w:pPr>
      <w:r w:rsidRPr="00615325">
        <w:t>анатомо-физиологические особенности системы крови;</w:t>
      </w:r>
    </w:p>
    <w:p w14:paraId="4CA4B8C8" w14:textId="77777777" w:rsidR="00615325" w:rsidRPr="00615325" w:rsidRDefault="00615325" w:rsidP="00615325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 w:right="-185" w:hanging="283"/>
        <w:jc w:val="both"/>
      </w:pPr>
      <w:r w:rsidRPr="00615325">
        <w:t xml:space="preserve"> основные симптомы и синдромы при заболеваниях крови;</w:t>
      </w:r>
    </w:p>
    <w:p w14:paraId="6651A39A" w14:textId="77777777" w:rsidR="00615325" w:rsidRPr="00615325" w:rsidRDefault="00615325" w:rsidP="00615325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 w:right="-185" w:hanging="283"/>
        <w:jc w:val="both"/>
      </w:pPr>
      <w:r w:rsidRPr="00615325">
        <w:t>алгоритмы диагностических манипуляций и процедур;</w:t>
      </w:r>
    </w:p>
    <w:p w14:paraId="64FE27B4" w14:textId="77777777" w:rsidR="00615325" w:rsidRPr="00615325" w:rsidRDefault="00615325" w:rsidP="00615325">
      <w:pPr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 w:right="-185" w:hanging="283"/>
        <w:jc w:val="both"/>
      </w:pPr>
      <w:r w:rsidRPr="00615325">
        <w:t xml:space="preserve">особенности наблюдения и ухода за пациентами с заболеваниями крови  </w:t>
      </w:r>
    </w:p>
    <w:p w14:paraId="05461FA7" w14:textId="77777777" w:rsidR="00615325" w:rsidRPr="00615325" w:rsidRDefault="00615325" w:rsidP="006153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9" w:right="-185"/>
        <w:jc w:val="both"/>
        <w:rPr>
          <w:color w:val="7030A0"/>
        </w:rPr>
      </w:pPr>
    </w:p>
    <w:p w14:paraId="7D649FC9" w14:textId="77777777" w:rsidR="00615325" w:rsidRPr="00615325" w:rsidRDefault="00615325" w:rsidP="00615325">
      <w:pPr>
        <w:spacing w:before="0"/>
        <w:jc w:val="both"/>
      </w:pPr>
    </w:p>
    <w:p w14:paraId="20AC6CD4" w14:textId="7AC1CE55" w:rsidR="00615325" w:rsidRPr="00615325" w:rsidRDefault="00615325" w:rsidP="00615325">
      <w:pPr>
        <w:pStyle w:val="Style9"/>
        <w:widowControl/>
        <w:spacing w:line="240" w:lineRule="auto"/>
        <w:ind w:firstLine="0"/>
        <w:jc w:val="center"/>
        <w:rPr>
          <w:b/>
        </w:rPr>
        <w:sectPr w:rsidR="00615325" w:rsidRPr="00615325" w:rsidSect="00665BEC">
          <w:footerReference w:type="even" r:id="rId8"/>
          <w:footerReference w:type="default" r:id="rId9"/>
          <w:type w:val="continuous"/>
          <w:pgSz w:w="11906" w:h="16838"/>
          <w:pgMar w:top="1134" w:right="850" w:bottom="1134" w:left="1843" w:header="708" w:footer="708" w:gutter="0"/>
          <w:cols w:num="2" w:space="141"/>
          <w:docGrid w:linePitch="360"/>
        </w:sectPr>
      </w:pPr>
      <w:r w:rsidRPr="00615325">
        <w:rPr>
          <w:b/>
        </w:rPr>
        <w:t>Законспектируйте в рабочей тетр</w:t>
      </w:r>
      <w:r w:rsidR="005E749E">
        <w:rPr>
          <w:b/>
        </w:rPr>
        <w:t>ади</w:t>
      </w:r>
    </w:p>
    <w:p w14:paraId="11D7B219" w14:textId="77777777" w:rsidR="00615325" w:rsidRPr="00615325" w:rsidRDefault="00615325" w:rsidP="005E749E">
      <w:pPr>
        <w:pStyle w:val="a7"/>
        <w:tabs>
          <w:tab w:val="left" w:pos="2835"/>
        </w:tabs>
        <w:spacing w:before="0" w:beforeAutospacing="0" w:after="0" w:afterAutospacing="0"/>
        <w:ind w:right="827"/>
        <w:jc w:val="center"/>
        <w:rPr>
          <w:b/>
          <w:bCs/>
        </w:rPr>
      </w:pPr>
      <w:r w:rsidRPr="00615325">
        <w:rPr>
          <w:b/>
          <w:bCs/>
        </w:rPr>
        <w:lastRenderedPageBreak/>
        <w:t>Действия медицинской сестры при решении возможных проблем пациентов с патологией системы крови</w:t>
      </w:r>
    </w:p>
    <w:p w14:paraId="1AD81B96" w14:textId="77777777" w:rsidR="00615325" w:rsidRPr="00615325" w:rsidRDefault="00615325" w:rsidP="00615325">
      <w:pPr>
        <w:pStyle w:val="a7"/>
        <w:tabs>
          <w:tab w:val="left" w:pos="2835"/>
        </w:tabs>
        <w:spacing w:before="0" w:beforeAutospacing="0" w:after="0" w:afterAutospacing="0"/>
        <w:ind w:right="827"/>
        <w:jc w:val="center"/>
      </w:pPr>
    </w:p>
    <w:tbl>
      <w:tblPr>
        <w:tblW w:w="8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5841"/>
      </w:tblGrid>
      <w:tr w:rsidR="00615325" w:rsidRPr="00615325" w14:paraId="45B26FC2" w14:textId="77777777" w:rsidTr="00C82F49">
        <w:trPr>
          <w:cantSplit/>
          <w:trHeight w:val="418"/>
          <w:jc w:val="center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0D4D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301" w:right="106"/>
              <w:jc w:val="both"/>
              <w:rPr>
                <w:b/>
              </w:rPr>
            </w:pPr>
            <w:r w:rsidRPr="00615325">
              <w:rPr>
                <w:b/>
              </w:rPr>
              <w:t>Проблема</w:t>
            </w:r>
          </w:p>
        </w:tc>
        <w:tc>
          <w:tcPr>
            <w:tcW w:w="3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2B92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851" w:right="827"/>
              <w:jc w:val="both"/>
              <w:rPr>
                <w:b/>
              </w:rPr>
            </w:pPr>
            <w:r w:rsidRPr="00615325">
              <w:rPr>
                <w:b/>
              </w:rPr>
              <w:t>Действия медсестры</w:t>
            </w:r>
          </w:p>
        </w:tc>
      </w:tr>
      <w:tr w:rsidR="00615325" w:rsidRPr="00615325" w14:paraId="5AA5AA18" w14:textId="77777777" w:rsidTr="00C82F49">
        <w:trPr>
          <w:cantSplit/>
          <w:trHeight w:val="1325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38B8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right="106" w:firstLine="208"/>
              <w:jc w:val="both"/>
            </w:pPr>
            <w:r w:rsidRPr="00615325">
              <w:t>Потенциальная угроза здоровью, связанная с дефицитом информации о своем заболевании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E37A" w14:textId="76BD472B" w:rsidR="00615325" w:rsidRPr="00615325" w:rsidRDefault="00615325" w:rsidP="00C82F49">
            <w:pPr>
              <w:tabs>
                <w:tab w:val="left" w:pos="3890"/>
              </w:tabs>
              <w:spacing w:before="0"/>
              <w:ind w:right="134" w:firstLine="346"/>
              <w:jc w:val="both"/>
            </w:pPr>
            <w:r w:rsidRPr="00615325">
              <w:t>Провести беседу с пациентом о его заболевании, предупреждении возможных осложнений и профилактике обострений. Обеспечить пациента необходимой научно</w:t>
            </w:r>
            <w:r w:rsidR="005E749E">
              <w:t>-</w:t>
            </w:r>
            <w:r w:rsidRPr="00615325">
              <w:t xml:space="preserve"> популярной литературой</w:t>
            </w:r>
          </w:p>
        </w:tc>
      </w:tr>
      <w:tr w:rsidR="00615325" w:rsidRPr="00615325" w14:paraId="311049C4" w14:textId="77777777" w:rsidTr="00C82F49">
        <w:trPr>
          <w:cantSplit/>
          <w:trHeight w:val="1559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2E6A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right="106" w:firstLine="349"/>
              <w:jc w:val="both"/>
            </w:pPr>
            <w:r w:rsidRPr="00615325">
              <w:t>Трудности в принятии изменений диеты в связи со сложившимися ранее привычками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6E3A" w14:textId="77777777" w:rsidR="00615325" w:rsidRPr="00615325" w:rsidRDefault="00615325" w:rsidP="00C82F49">
            <w:pPr>
              <w:pStyle w:val="a7"/>
              <w:tabs>
                <w:tab w:val="left" w:pos="2835"/>
              </w:tabs>
              <w:spacing w:before="0" w:beforeAutospacing="0" w:after="0" w:afterAutospacing="0"/>
              <w:ind w:right="134" w:firstLine="387"/>
              <w:jc w:val="both"/>
            </w:pPr>
            <w:r w:rsidRPr="00615325">
              <w:t>Провести беседу с пациентом о значении и влиянии диетического питания на течение болезни и выздоровление.</w:t>
            </w:r>
          </w:p>
          <w:p w14:paraId="7B81791D" w14:textId="77777777" w:rsidR="00615325" w:rsidRPr="00615325" w:rsidRDefault="00615325" w:rsidP="00C82F49">
            <w:pPr>
              <w:pStyle w:val="a7"/>
              <w:tabs>
                <w:tab w:val="left" w:pos="2835"/>
              </w:tabs>
              <w:spacing w:before="0" w:beforeAutospacing="0" w:after="0" w:afterAutospacing="0"/>
              <w:ind w:left="33" w:right="134" w:firstLine="354"/>
              <w:jc w:val="both"/>
            </w:pPr>
            <w:r w:rsidRPr="00615325">
              <w:t>Поощрять пациента к следованию диете. Проводить контроль за передачами родственников</w:t>
            </w:r>
          </w:p>
        </w:tc>
      </w:tr>
      <w:tr w:rsidR="00615325" w:rsidRPr="00615325" w14:paraId="3356DAD9" w14:textId="77777777" w:rsidTr="00C82F49">
        <w:trPr>
          <w:cantSplit/>
          <w:trHeight w:val="1847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C456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66" w:right="106" w:firstLine="235"/>
              <w:jc w:val="both"/>
            </w:pPr>
            <w:r w:rsidRPr="00615325">
              <w:t>Риск падения из-за слабости, головокружения, высокой температуры; нарушений координации и онемения конечностей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F2CE" w14:textId="77777777" w:rsidR="00615325" w:rsidRPr="00615325" w:rsidRDefault="00615325" w:rsidP="00C82F49">
            <w:pPr>
              <w:pStyle w:val="a7"/>
              <w:tabs>
                <w:tab w:val="left" w:pos="3890"/>
              </w:tabs>
              <w:spacing w:before="0" w:beforeAutospacing="0" w:after="0" w:afterAutospacing="0"/>
              <w:ind w:left="33" w:right="134" w:firstLine="313"/>
              <w:jc w:val="both"/>
            </w:pPr>
            <w:r w:rsidRPr="00615325">
              <w:t>Проводить контроль за соблюдением пациентом режима двигательной активности. Оказывать пациенту помощь при перемещении; сопровождать его.</w:t>
            </w:r>
          </w:p>
          <w:p w14:paraId="24C1A154" w14:textId="77777777" w:rsidR="00615325" w:rsidRPr="00615325" w:rsidRDefault="00615325" w:rsidP="00C82F49">
            <w:pPr>
              <w:pStyle w:val="a7"/>
              <w:tabs>
                <w:tab w:val="left" w:pos="3606"/>
              </w:tabs>
              <w:spacing w:before="0" w:beforeAutospacing="0" w:after="0" w:afterAutospacing="0"/>
              <w:ind w:left="346" w:right="134" w:firstLine="313"/>
              <w:jc w:val="both"/>
            </w:pPr>
            <w:r w:rsidRPr="00615325">
              <w:t>Оказывать помощь пациенту в выполнении мероприятий по личной гигиене. Обеспечить средствами связи с медперсоналом</w:t>
            </w:r>
          </w:p>
        </w:tc>
      </w:tr>
      <w:tr w:rsidR="00615325" w:rsidRPr="00615325" w14:paraId="4F53F85C" w14:textId="77777777" w:rsidTr="00C82F49">
        <w:trPr>
          <w:cantSplit/>
          <w:trHeight w:val="1656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8DAD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301" w:right="106"/>
              <w:jc w:val="both"/>
            </w:pPr>
            <w:r w:rsidRPr="00615325">
              <w:t>Тошнота, изменение вкуса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ED54" w14:textId="77777777" w:rsidR="00615325" w:rsidRPr="00615325" w:rsidRDefault="00615325" w:rsidP="00C82F49">
            <w:pPr>
              <w:pStyle w:val="a7"/>
              <w:spacing w:before="0" w:beforeAutospacing="0" w:after="0" w:afterAutospacing="0"/>
              <w:ind w:left="346" w:right="-8"/>
              <w:jc w:val="both"/>
            </w:pPr>
            <w:r w:rsidRPr="00615325">
              <w:t>Создать благоприятную обстановку во время еды.</w:t>
            </w:r>
          </w:p>
          <w:p w14:paraId="77AE944B" w14:textId="77777777" w:rsidR="00615325" w:rsidRPr="00615325" w:rsidRDefault="00615325" w:rsidP="00C82F49">
            <w:pPr>
              <w:pStyle w:val="a7"/>
              <w:spacing w:before="0" w:beforeAutospacing="0" w:after="0" w:afterAutospacing="0"/>
              <w:ind w:left="33" w:right="-8" w:firstLine="313"/>
              <w:jc w:val="both"/>
            </w:pPr>
            <w:r w:rsidRPr="00615325">
              <w:t>Следить, чтобы пациент получал любимые блюда и красиво оформленные. Провести беседу с родственниками пациента о характере передач.</w:t>
            </w:r>
          </w:p>
          <w:p w14:paraId="7F7BE6D8" w14:textId="77777777" w:rsidR="00615325" w:rsidRPr="00615325" w:rsidRDefault="00615325" w:rsidP="00C82F49">
            <w:pPr>
              <w:pStyle w:val="a7"/>
              <w:spacing w:before="0" w:beforeAutospacing="0" w:after="0" w:afterAutospacing="0"/>
              <w:ind w:left="346" w:right="-8"/>
              <w:jc w:val="both"/>
            </w:pPr>
            <w:r w:rsidRPr="00615325">
              <w:t>Рекомендовать принимать пищу маленькими порциями, но часто (дробное питание)</w:t>
            </w:r>
          </w:p>
        </w:tc>
      </w:tr>
      <w:tr w:rsidR="00615325" w:rsidRPr="00615325" w14:paraId="40E148E3" w14:textId="77777777" w:rsidTr="00C82F49">
        <w:trPr>
          <w:cantSplit/>
          <w:trHeight w:val="1421"/>
          <w:jc w:val="center"/>
        </w:trPr>
        <w:tc>
          <w:tcPr>
            <w:tcW w:w="17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C00E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66" w:right="106" w:firstLine="235"/>
              <w:jc w:val="both"/>
            </w:pPr>
            <w:r w:rsidRPr="00615325">
              <w:t>Слабость, быстрая утомляемость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C2BC" w14:textId="77777777" w:rsidR="00615325" w:rsidRPr="00615325" w:rsidRDefault="00615325" w:rsidP="00C82F49">
            <w:pPr>
              <w:pStyle w:val="a7"/>
              <w:tabs>
                <w:tab w:val="left" w:pos="3890"/>
                <w:tab w:val="left" w:pos="5307"/>
              </w:tabs>
              <w:spacing w:before="0" w:beforeAutospacing="0" w:after="0" w:afterAutospacing="0"/>
              <w:ind w:left="346" w:right="134"/>
              <w:jc w:val="both"/>
            </w:pPr>
            <w:r w:rsidRPr="00615325">
              <w:t>Проводить контроль за соблюдением пациентом предписанного врачом режима двигательной активности.</w:t>
            </w:r>
          </w:p>
          <w:p w14:paraId="0642847C" w14:textId="77777777" w:rsidR="00615325" w:rsidRPr="00615325" w:rsidRDefault="00615325" w:rsidP="00C82F49">
            <w:pPr>
              <w:pStyle w:val="a7"/>
              <w:tabs>
                <w:tab w:val="left" w:pos="3890"/>
                <w:tab w:val="left" w:pos="5307"/>
              </w:tabs>
              <w:spacing w:before="0" w:beforeAutospacing="0" w:after="0" w:afterAutospacing="0"/>
              <w:ind w:left="346" w:right="134"/>
              <w:jc w:val="both"/>
            </w:pPr>
            <w:r w:rsidRPr="00615325">
              <w:t>Проводить контроль за своевременным приемом пациентом лекарственных препаратов</w:t>
            </w:r>
          </w:p>
        </w:tc>
      </w:tr>
      <w:tr w:rsidR="00615325" w:rsidRPr="00615325" w14:paraId="60FB71FB" w14:textId="77777777" w:rsidTr="00C82F49">
        <w:trPr>
          <w:cantSplit/>
          <w:trHeight w:val="1522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FD04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right="106" w:firstLine="301"/>
              <w:jc w:val="both"/>
            </w:pPr>
            <w:r w:rsidRPr="00615325">
              <w:t>Затруднения глотания из-за болей в горле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400B" w14:textId="77777777" w:rsidR="00615325" w:rsidRPr="00615325" w:rsidRDefault="00615325" w:rsidP="00C82F49">
            <w:pPr>
              <w:pStyle w:val="a7"/>
              <w:tabs>
                <w:tab w:val="left" w:pos="2835"/>
              </w:tabs>
              <w:spacing w:before="0" w:beforeAutospacing="0" w:after="0" w:afterAutospacing="0"/>
              <w:ind w:left="33" w:firstLine="141"/>
              <w:jc w:val="both"/>
            </w:pPr>
            <w:r w:rsidRPr="00615325">
              <w:t>Рекомендовать принимать жидкую и полужидкую пищу маленькими порциями, но часто (дробное питание).</w:t>
            </w:r>
          </w:p>
          <w:p w14:paraId="5C7DCBAC" w14:textId="77777777" w:rsidR="00615325" w:rsidRPr="00615325" w:rsidRDefault="00615325" w:rsidP="00C82F49">
            <w:pPr>
              <w:pStyle w:val="a7"/>
              <w:tabs>
                <w:tab w:val="left" w:pos="2835"/>
              </w:tabs>
              <w:spacing w:before="0" w:beforeAutospacing="0" w:after="0" w:afterAutospacing="0"/>
              <w:ind w:left="33" w:right="-29" w:firstLine="425"/>
              <w:jc w:val="both"/>
            </w:pPr>
            <w:r w:rsidRPr="00615325">
              <w:t>Проводить контроль за своевременным приемом пациентом лекарственных препаратов. Обеспечить уход за полостью рта пациента</w:t>
            </w:r>
          </w:p>
        </w:tc>
      </w:tr>
      <w:tr w:rsidR="00615325" w:rsidRPr="00615325" w14:paraId="4831F2B6" w14:textId="77777777" w:rsidTr="00C82F49">
        <w:trPr>
          <w:cantSplit/>
          <w:trHeight w:val="1506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A0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right="106" w:firstLine="301"/>
              <w:jc w:val="both"/>
            </w:pPr>
            <w:r w:rsidRPr="00615325">
              <w:t>Снижение аппетита из-за депрессии и высокой температуры тела; риск снижения массы тела; риск обезвоживания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AAD2" w14:textId="77777777" w:rsidR="00615325" w:rsidRPr="00615325" w:rsidRDefault="00615325" w:rsidP="00C82F49">
            <w:pPr>
              <w:pStyle w:val="a7"/>
              <w:tabs>
                <w:tab w:val="left" w:pos="2835"/>
                <w:tab w:val="left" w:pos="4540"/>
              </w:tabs>
              <w:spacing w:before="0" w:beforeAutospacing="0" w:after="0" w:afterAutospacing="0"/>
              <w:ind w:left="33" w:firstLine="425"/>
              <w:jc w:val="both"/>
            </w:pPr>
            <w:r w:rsidRPr="00615325">
              <w:t>Провести беседу с пациентом и его родственниками о необходимости полноценного питания. Создать благоприятную обстановку во время еды.</w:t>
            </w:r>
          </w:p>
        </w:tc>
      </w:tr>
      <w:tr w:rsidR="00615325" w:rsidRPr="00615325" w14:paraId="4320ADD0" w14:textId="77777777" w:rsidTr="00C82F49">
        <w:trPr>
          <w:cantSplit/>
          <w:trHeight w:val="913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0157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right="106" w:firstLine="301"/>
              <w:jc w:val="both"/>
            </w:pPr>
            <w:r w:rsidRPr="00615325">
              <w:t>Нарушение целостности слизистой оболочки полости рта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3C8D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301" w:right="106"/>
              <w:jc w:val="both"/>
            </w:pPr>
            <w:r w:rsidRPr="00615325">
              <w:t>Проводить тщательный уход за полостью рта пациента</w:t>
            </w:r>
          </w:p>
        </w:tc>
      </w:tr>
      <w:tr w:rsidR="00615325" w:rsidRPr="00615325" w14:paraId="3C100A95" w14:textId="77777777" w:rsidTr="00C82F49">
        <w:trPr>
          <w:cantSplit/>
          <w:trHeight w:val="934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CE11" w14:textId="77777777" w:rsidR="00615325" w:rsidRPr="00615325" w:rsidRDefault="00615325" w:rsidP="00C82F49">
            <w:pPr>
              <w:tabs>
                <w:tab w:val="left" w:pos="2835"/>
                <w:tab w:val="left" w:pos="3136"/>
              </w:tabs>
              <w:spacing w:before="0"/>
              <w:ind w:left="66" w:right="241" w:firstLine="376"/>
              <w:jc w:val="both"/>
            </w:pPr>
            <w:r w:rsidRPr="00615325">
              <w:t>Нарушение целостности кожи из-за нарушения трофики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4348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90" w:firstLine="426"/>
              <w:jc w:val="both"/>
            </w:pPr>
            <w:r w:rsidRPr="00615325">
              <w:t>Проводить тщательный уход за кожей пациента</w:t>
            </w:r>
          </w:p>
        </w:tc>
      </w:tr>
      <w:tr w:rsidR="00615325" w:rsidRPr="00615325" w14:paraId="5FE2F39E" w14:textId="77777777" w:rsidTr="00C82F49">
        <w:trPr>
          <w:cantSplit/>
          <w:trHeight w:val="1413"/>
          <w:jc w:val="center"/>
        </w:trPr>
        <w:tc>
          <w:tcPr>
            <w:tcW w:w="17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BF69" w14:textId="77777777" w:rsidR="00615325" w:rsidRPr="00615325" w:rsidRDefault="00615325" w:rsidP="00C82F49">
            <w:pPr>
              <w:tabs>
                <w:tab w:val="left" w:pos="3136"/>
                <w:tab w:val="left" w:pos="3277"/>
              </w:tabs>
              <w:spacing w:before="0"/>
              <w:ind w:right="241" w:firstLine="442"/>
              <w:jc w:val="both"/>
            </w:pPr>
            <w:r w:rsidRPr="00615325">
              <w:lastRenderedPageBreak/>
              <w:t>Риск инфицирования кожи из-за расчесов и «</w:t>
            </w:r>
            <w:proofErr w:type="spellStart"/>
            <w:r w:rsidRPr="00615325">
              <w:t>заед</w:t>
            </w:r>
            <w:proofErr w:type="spellEnd"/>
            <w:r w:rsidRPr="00615325">
              <w:t>» в уголках рта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EB59" w14:textId="77777777" w:rsidR="00615325" w:rsidRPr="00615325" w:rsidRDefault="00615325" w:rsidP="00C82F49">
            <w:pPr>
              <w:pStyle w:val="a7"/>
              <w:tabs>
                <w:tab w:val="left" w:pos="3795"/>
              </w:tabs>
              <w:spacing w:before="0" w:beforeAutospacing="0" w:after="0" w:afterAutospacing="0"/>
              <w:ind w:left="90" w:right="-29" w:firstLine="303"/>
              <w:jc w:val="both"/>
            </w:pPr>
            <w:r w:rsidRPr="00615325">
              <w:t>Провести беседу с пациентом о значении гигиены.</w:t>
            </w:r>
          </w:p>
          <w:p w14:paraId="00C284C3" w14:textId="77777777" w:rsidR="00615325" w:rsidRPr="00615325" w:rsidRDefault="00615325" w:rsidP="00C82F49">
            <w:pPr>
              <w:pStyle w:val="a7"/>
              <w:tabs>
                <w:tab w:val="left" w:pos="4343"/>
              </w:tabs>
              <w:spacing w:before="0" w:beforeAutospacing="0" w:after="0" w:afterAutospacing="0"/>
              <w:ind w:left="90" w:right="113" w:firstLine="303"/>
              <w:jc w:val="both"/>
            </w:pPr>
            <w:r w:rsidRPr="00615325">
              <w:t>Следить за ежедневным приемом душа (возить на каталке).</w:t>
            </w:r>
          </w:p>
          <w:p w14:paraId="416BCEA2" w14:textId="77777777" w:rsidR="00615325" w:rsidRPr="00615325" w:rsidRDefault="00615325" w:rsidP="00C82F49">
            <w:pPr>
              <w:pStyle w:val="a7"/>
              <w:tabs>
                <w:tab w:val="left" w:pos="3795"/>
              </w:tabs>
              <w:spacing w:before="0" w:beforeAutospacing="0" w:after="0" w:afterAutospacing="0"/>
              <w:ind w:left="393" w:right="827"/>
              <w:jc w:val="both"/>
            </w:pPr>
            <w:r w:rsidRPr="00615325">
              <w:t>Проводить туалет полости рта и кожи вокруг рта после каждого приема пищи</w:t>
            </w:r>
          </w:p>
        </w:tc>
      </w:tr>
      <w:tr w:rsidR="00615325" w:rsidRPr="00615325" w14:paraId="0715C605" w14:textId="77777777" w:rsidTr="00C82F49">
        <w:trPr>
          <w:cantSplit/>
          <w:trHeight w:val="1712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E6BE" w14:textId="77777777" w:rsidR="00615325" w:rsidRPr="00615325" w:rsidRDefault="00615325" w:rsidP="00C82F49">
            <w:pPr>
              <w:tabs>
                <w:tab w:val="left" w:pos="3136"/>
              </w:tabs>
              <w:spacing w:before="0"/>
              <w:ind w:right="241" w:firstLine="301"/>
              <w:jc w:val="both"/>
            </w:pPr>
            <w:r w:rsidRPr="00615325">
              <w:t xml:space="preserve">Незнание положения, облегчающего дыхание во время сна; риск развития пневмонии из-за снижения иммунитета и </w:t>
            </w:r>
            <w:proofErr w:type="spellStart"/>
            <w:r w:rsidRPr="00615325">
              <w:t>гиповентиляции</w:t>
            </w:r>
            <w:proofErr w:type="spellEnd"/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18C" w14:textId="77777777" w:rsidR="00615325" w:rsidRPr="00615325" w:rsidRDefault="00615325" w:rsidP="00C82F49">
            <w:pPr>
              <w:tabs>
                <w:tab w:val="left" w:pos="2835"/>
                <w:tab w:val="left" w:pos="4714"/>
              </w:tabs>
              <w:spacing w:before="0"/>
              <w:ind w:left="78" w:firstLine="141"/>
              <w:jc w:val="both"/>
            </w:pPr>
            <w:r w:rsidRPr="00615325">
              <w:t xml:space="preserve">Обучить пациента занимать положение </w:t>
            </w:r>
            <w:proofErr w:type="spellStart"/>
            <w:r w:rsidRPr="00615325">
              <w:t>Фаулера</w:t>
            </w:r>
            <w:proofErr w:type="spellEnd"/>
            <w:r w:rsidRPr="00615325">
              <w:t>. Обеспечить второй подушкой или поднять изголовье кровати. Обучить дыхательным упражнениям</w:t>
            </w:r>
          </w:p>
        </w:tc>
      </w:tr>
      <w:tr w:rsidR="00615325" w:rsidRPr="00615325" w14:paraId="362D25E2" w14:textId="77777777" w:rsidTr="00C82F49">
        <w:trPr>
          <w:cantSplit/>
          <w:trHeight w:val="1658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5D18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66" w:right="100" w:firstLine="93"/>
              <w:jc w:val="both"/>
            </w:pPr>
            <w:r w:rsidRPr="00615325">
              <w:t>Трудности с мочеиспусканием из-за невозможности посещать туалет; риск инфицирования мочеполовой системы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5329" w14:textId="77777777" w:rsidR="00615325" w:rsidRPr="00615325" w:rsidRDefault="00615325" w:rsidP="00C82F49">
            <w:pPr>
              <w:tabs>
                <w:tab w:val="left" w:pos="4614"/>
              </w:tabs>
              <w:spacing w:before="0"/>
              <w:ind w:left="78" w:right="100" w:firstLine="141"/>
              <w:jc w:val="both"/>
            </w:pPr>
            <w:r w:rsidRPr="00615325">
              <w:t>Провести беседу с пациентом о необходимости регулярного опорожнения мочевого пузыря. Подавать судно (мочеприемник) в постель по мере необходимости. Подмывать после каждого мочеиспускания</w:t>
            </w:r>
          </w:p>
        </w:tc>
      </w:tr>
      <w:tr w:rsidR="00615325" w:rsidRPr="00615325" w14:paraId="1B1678C1" w14:textId="77777777" w:rsidTr="00C82F49">
        <w:trPr>
          <w:cantSplit/>
          <w:trHeight w:val="1173"/>
          <w:jc w:val="center"/>
        </w:trPr>
        <w:tc>
          <w:tcPr>
            <w:tcW w:w="17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2EB5" w14:textId="77777777" w:rsidR="00615325" w:rsidRPr="00615325" w:rsidRDefault="00615325" w:rsidP="00C82F49">
            <w:pPr>
              <w:tabs>
                <w:tab w:val="left" w:pos="2835"/>
              </w:tabs>
              <w:spacing w:before="0"/>
              <w:ind w:left="66" w:right="100" w:firstLine="235"/>
              <w:jc w:val="both"/>
            </w:pPr>
            <w:r w:rsidRPr="00615325">
              <w:t>Страх смерти из-за отсутствия полной информации о стернальной пункции и химиотерапии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CD43" w14:textId="77777777" w:rsidR="00615325" w:rsidRPr="00615325" w:rsidRDefault="00615325" w:rsidP="00C82F49">
            <w:pPr>
              <w:tabs>
                <w:tab w:val="left" w:pos="4714"/>
              </w:tabs>
              <w:spacing w:before="0"/>
              <w:ind w:firstLine="125"/>
              <w:jc w:val="both"/>
            </w:pPr>
            <w:r w:rsidRPr="00615325">
              <w:t>Провести беседу с пациентом. Оказать психологическую поддержку</w:t>
            </w:r>
          </w:p>
        </w:tc>
      </w:tr>
      <w:tr w:rsidR="00615325" w:rsidRPr="005E749E" w14:paraId="0906481F" w14:textId="77777777" w:rsidTr="00C82F49">
        <w:trPr>
          <w:cantSplit/>
          <w:trHeight w:val="1689"/>
          <w:jc w:val="center"/>
        </w:trPr>
        <w:tc>
          <w:tcPr>
            <w:tcW w:w="17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4FCA" w14:textId="77777777" w:rsidR="00615325" w:rsidRPr="005E749E" w:rsidRDefault="00615325" w:rsidP="00C82F49">
            <w:pPr>
              <w:tabs>
                <w:tab w:val="left" w:pos="2835"/>
                <w:tab w:val="left" w:pos="3277"/>
              </w:tabs>
              <w:spacing w:before="0"/>
              <w:ind w:left="66" w:right="100" w:firstLine="93"/>
              <w:jc w:val="both"/>
            </w:pPr>
            <w:r w:rsidRPr="005E749E">
              <w:t xml:space="preserve">Ограничение подвижности из-за слабости, головокружения, высокой температуры тела; дефицит </w:t>
            </w:r>
            <w:proofErr w:type="spellStart"/>
            <w:r w:rsidRPr="005E749E">
              <w:t>самоухода</w:t>
            </w:r>
            <w:proofErr w:type="spellEnd"/>
            <w:r w:rsidRPr="005E749E">
              <w:t xml:space="preserve"> и зависимость из-за ограниченной подвижности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E3C2" w14:textId="77777777" w:rsidR="00615325" w:rsidRPr="005E749E" w:rsidRDefault="00615325" w:rsidP="00C82F49">
            <w:pPr>
              <w:tabs>
                <w:tab w:val="left" w:pos="2835"/>
              </w:tabs>
              <w:spacing w:before="0"/>
              <w:ind w:left="125" w:right="-41"/>
              <w:jc w:val="both"/>
            </w:pPr>
            <w:r w:rsidRPr="005E749E">
              <w:t>Ежедневно проводить гигиенический уход по примерному стандарту</w:t>
            </w:r>
          </w:p>
        </w:tc>
      </w:tr>
    </w:tbl>
    <w:p w14:paraId="51097B0B" w14:textId="19FEFA38" w:rsidR="00615325" w:rsidRPr="005E749E" w:rsidRDefault="00615325" w:rsidP="00615325">
      <w:pPr>
        <w:spacing w:before="0"/>
        <w:jc w:val="center"/>
        <w:rPr>
          <w:b/>
          <w:bCs/>
        </w:rPr>
      </w:pPr>
      <w:r w:rsidRPr="005E749E">
        <w:rPr>
          <w:b/>
          <w:bCs/>
        </w:rPr>
        <w:t>Решите тест.</w:t>
      </w:r>
    </w:p>
    <w:p w14:paraId="11218C3A" w14:textId="77777777" w:rsidR="00615325" w:rsidRPr="005E749E" w:rsidRDefault="00615325" w:rsidP="00615325">
      <w:pPr>
        <w:spacing w:before="0"/>
        <w:jc w:val="center"/>
        <w:rPr>
          <w:b/>
          <w:bCs/>
        </w:rPr>
      </w:pPr>
    </w:p>
    <w:p w14:paraId="21CC14EE" w14:textId="77777777" w:rsidR="00615325" w:rsidRPr="005E749E" w:rsidRDefault="00615325" w:rsidP="00615325">
      <w:pPr>
        <w:numPr>
          <w:ilvl w:val="1"/>
          <w:numId w:val="5"/>
        </w:numPr>
        <w:tabs>
          <w:tab w:val="num" w:pos="284"/>
        </w:tabs>
        <w:spacing w:before="0"/>
        <w:ind w:left="284" w:firstLine="0"/>
        <w:jc w:val="both"/>
        <w:rPr>
          <w:b/>
        </w:rPr>
      </w:pPr>
      <w:bookmarkStart w:id="0" w:name="_Hlk53416097"/>
      <w:r w:rsidRPr="005E749E">
        <w:rPr>
          <w:b/>
        </w:rPr>
        <w:t>В норме количество эритроцитов у мужчин:</w:t>
      </w:r>
    </w:p>
    <w:p w14:paraId="2D4BB7E4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3,8*10</w:t>
      </w:r>
      <w:r w:rsidRPr="005E749E">
        <w:rPr>
          <w:vertAlign w:val="superscript"/>
        </w:rPr>
        <w:t>12</w:t>
      </w:r>
      <w:r w:rsidRPr="005E749E">
        <w:t>/л -4,5*10</w:t>
      </w:r>
      <w:r w:rsidRPr="005E749E">
        <w:rPr>
          <w:vertAlign w:val="superscript"/>
        </w:rPr>
        <w:t>12</w:t>
      </w:r>
      <w:r w:rsidRPr="005E749E">
        <w:t>/л</w:t>
      </w:r>
    </w:p>
    <w:p w14:paraId="4CDA7FF7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2,5*10</w:t>
      </w:r>
      <w:r w:rsidRPr="005E749E">
        <w:rPr>
          <w:vertAlign w:val="superscript"/>
        </w:rPr>
        <w:t>12</w:t>
      </w:r>
      <w:r w:rsidRPr="005E749E">
        <w:t>/л -3,7*10</w:t>
      </w:r>
      <w:r w:rsidRPr="005E749E">
        <w:rPr>
          <w:vertAlign w:val="superscript"/>
        </w:rPr>
        <w:t>12</w:t>
      </w:r>
      <w:r w:rsidRPr="005E749E">
        <w:t>/л</w:t>
      </w:r>
    </w:p>
    <w:p w14:paraId="756C1446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3,7*10</w:t>
      </w:r>
      <w:r w:rsidRPr="005E749E">
        <w:rPr>
          <w:vertAlign w:val="superscript"/>
        </w:rPr>
        <w:t>12</w:t>
      </w:r>
      <w:r w:rsidRPr="005E749E">
        <w:t>/л -4,7*10</w:t>
      </w:r>
      <w:r w:rsidRPr="005E749E">
        <w:rPr>
          <w:vertAlign w:val="superscript"/>
        </w:rPr>
        <w:t>12</w:t>
      </w:r>
      <w:r w:rsidRPr="005E749E">
        <w:t>/л</w:t>
      </w:r>
    </w:p>
    <w:p w14:paraId="4E52B0B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Г) 4,0*10</w:t>
      </w:r>
      <w:r w:rsidRPr="005E749E">
        <w:rPr>
          <w:vertAlign w:val="superscript"/>
        </w:rPr>
        <w:t>12</w:t>
      </w:r>
      <w:r w:rsidRPr="005E749E">
        <w:t>/л-5,1*10</w:t>
      </w:r>
      <w:r w:rsidRPr="005E749E">
        <w:rPr>
          <w:vertAlign w:val="superscript"/>
        </w:rPr>
        <w:t>12</w:t>
      </w:r>
      <w:r w:rsidRPr="005E749E">
        <w:t>/л</w:t>
      </w:r>
    </w:p>
    <w:p w14:paraId="555192D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rPr>
          <w:b/>
        </w:rPr>
        <w:t>2.В норме количество гемоглобина у женщин:</w:t>
      </w:r>
    </w:p>
    <w:p w14:paraId="357A93A7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130-160 г/л</w:t>
      </w:r>
    </w:p>
    <w:p w14:paraId="3A7F2FD5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120-140 г/л</w:t>
      </w:r>
    </w:p>
    <w:p w14:paraId="3C5AC0C4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140-160 г/л</w:t>
      </w:r>
    </w:p>
    <w:p w14:paraId="00A1F680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Д) 120-160 г/л</w:t>
      </w:r>
    </w:p>
    <w:p w14:paraId="607A3110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rPr>
          <w:b/>
        </w:rPr>
        <w:t>3.В норме количество лейкоцитов у человека:</w:t>
      </w:r>
    </w:p>
    <w:p w14:paraId="4AB9253B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4,0*10</w:t>
      </w:r>
      <w:r w:rsidRPr="005E749E">
        <w:rPr>
          <w:vertAlign w:val="superscript"/>
        </w:rPr>
        <w:t xml:space="preserve">9 </w:t>
      </w:r>
      <w:r w:rsidRPr="005E749E">
        <w:t>г/л-8,8*10</w:t>
      </w:r>
      <w:r w:rsidRPr="005E749E">
        <w:rPr>
          <w:vertAlign w:val="superscript"/>
        </w:rPr>
        <w:t xml:space="preserve">9 </w:t>
      </w:r>
      <w:r w:rsidRPr="005E749E">
        <w:t>г/л</w:t>
      </w:r>
    </w:p>
    <w:p w14:paraId="3BD6156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4,0*10</w:t>
      </w:r>
      <w:r w:rsidRPr="005E749E">
        <w:rPr>
          <w:vertAlign w:val="superscript"/>
        </w:rPr>
        <w:t xml:space="preserve">9 </w:t>
      </w:r>
      <w:r w:rsidRPr="005E749E">
        <w:t>г/л-9*10</w:t>
      </w:r>
      <w:r w:rsidRPr="005E749E">
        <w:rPr>
          <w:vertAlign w:val="superscript"/>
        </w:rPr>
        <w:t xml:space="preserve">9 </w:t>
      </w:r>
      <w:r w:rsidRPr="005E749E">
        <w:t>г/л</w:t>
      </w:r>
    </w:p>
    <w:p w14:paraId="1EFF3F59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4,5*10</w:t>
      </w:r>
      <w:r w:rsidRPr="005E749E">
        <w:rPr>
          <w:vertAlign w:val="superscript"/>
        </w:rPr>
        <w:t xml:space="preserve">9 </w:t>
      </w:r>
      <w:r w:rsidRPr="005E749E">
        <w:t>г/л-8,8*10</w:t>
      </w:r>
      <w:r w:rsidRPr="005E749E">
        <w:rPr>
          <w:vertAlign w:val="superscript"/>
        </w:rPr>
        <w:t xml:space="preserve">9 </w:t>
      </w:r>
      <w:r w:rsidRPr="005E749E">
        <w:t>г/л</w:t>
      </w:r>
    </w:p>
    <w:p w14:paraId="412DFEA4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Г) 4,5*10</w:t>
      </w:r>
      <w:r w:rsidRPr="005E749E">
        <w:rPr>
          <w:vertAlign w:val="superscript"/>
        </w:rPr>
        <w:t xml:space="preserve">9 </w:t>
      </w:r>
      <w:r w:rsidRPr="005E749E">
        <w:t>г/л-9*10</w:t>
      </w:r>
      <w:r w:rsidRPr="005E749E">
        <w:rPr>
          <w:vertAlign w:val="superscript"/>
        </w:rPr>
        <w:t xml:space="preserve">9 </w:t>
      </w:r>
      <w:r w:rsidRPr="005E749E">
        <w:t>г/л</w:t>
      </w:r>
    </w:p>
    <w:p w14:paraId="1C8EB418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rPr>
          <w:b/>
        </w:rPr>
        <w:t>4.Инструментально-диагностическая манипуляция, применяемая для диагностики заболеваний крови:</w:t>
      </w:r>
    </w:p>
    <w:p w14:paraId="299FC061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парацентез</w:t>
      </w:r>
    </w:p>
    <w:p w14:paraId="70A423E6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плевральная пункция</w:t>
      </w:r>
    </w:p>
    <w:p w14:paraId="6402268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стернальная пункция</w:t>
      </w:r>
    </w:p>
    <w:p w14:paraId="418C687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lastRenderedPageBreak/>
        <w:t>Г) УЗИ печени и селезенки</w:t>
      </w:r>
    </w:p>
    <w:p w14:paraId="428FDD18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rPr>
          <w:b/>
        </w:rPr>
        <w:t>5.К анемиям вследствие нарушения кровообращения не относятся:</w:t>
      </w:r>
    </w:p>
    <w:p w14:paraId="2421A8FA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В</w:t>
      </w:r>
      <w:r w:rsidRPr="005E749E">
        <w:rPr>
          <w:vertAlign w:val="subscript"/>
        </w:rPr>
        <w:t>12</w:t>
      </w:r>
      <w:r w:rsidRPr="005E749E">
        <w:t xml:space="preserve">-дефицитная </w:t>
      </w:r>
    </w:p>
    <w:p w14:paraId="3A5C4EB2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железодефицитная</w:t>
      </w:r>
    </w:p>
    <w:p w14:paraId="0243CE45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гемолитическая</w:t>
      </w:r>
    </w:p>
    <w:p w14:paraId="7E4CEB1B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 xml:space="preserve">Г) </w:t>
      </w:r>
      <w:proofErr w:type="spellStart"/>
      <w:r w:rsidRPr="005E749E">
        <w:t>апластическая</w:t>
      </w:r>
      <w:proofErr w:type="spellEnd"/>
    </w:p>
    <w:p w14:paraId="67E453EF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rPr>
          <w:b/>
        </w:rPr>
        <w:t>6.К анемиям вследствие нарушения кровообращения не относятся:</w:t>
      </w:r>
    </w:p>
    <w:p w14:paraId="3D74E299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гипопластическая анемия</w:t>
      </w:r>
    </w:p>
    <w:p w14:paraId="4825DB34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хроническая постгеморрагическая анемия</w:t>
      </w:r>
    </w:p>
    <w:p w14:paraId="6F5728A3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гемолитическая анемия</w:t>
      </w:r>
    </w:p>
    <w:p w14:paraId="7DBEF1BE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Г) В</w:t>
      </w:r>
      <w:r w:rsidRPr="005E749E">
        <w:rPr>
          <w:vertAlign w:val="subscript"/>
        </w:rPr>
        <w:t>12</w:t>
      </w:r>
      <w:r w:rsidRPr="005E749E">
        <w:t>-дефицитная анемия</w:t>
      </w:r>
    </w:p>
    <w:p w14:paraId="214D0208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rPr>
          <w:b/>
        </w:rPr>
        <w:t>7.Анемия, при которой в периферической крови появляются</w:t>
      </w:r>
      <w:r w:rsidRPr="005E749E">
        <w:t xml:space="preserve"> </w:t>
      </w:r>
      <w:proofErr w:type="spellStart"/>
      <w:r w:rsidRPr="005E749E">
        <w:rPr>
          <w:b/>
        </w:rPr>
        <w:t>мегалобласты</w:t>
      </w:r>
      <w:proofErr w:type="spellEnd"/>
      <w:r w:rsidRPr="005E749E">
        <w:rPr>
          <w:b/>
        </w:rPr>
        <w:t xml:space="preserve"> и </w:t>
      </w:r>
      <w:proofErr w:type="spellStart"/>
      <w:r w:rsidRPr="005E749E">
        <w:rPr>
          <w:b/>
        </w:rPr>
        <w:t>мегалоциты</w:t>
      </w:r>
      <w:proofErr w:type="spellEnd"/>
      <w:r w:rsidRPr="005E749E">
        <w:rPr>
          <w:b/>
        </w:rPr>
        <w:t>:</w:t>
      </w:r>
    </w:p>
    <w:p w14:paraId="2253B810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 xml:space="preserve">А) хроническая постгеморрагическая </w:t>
      </w:r>
    </w:p>
    <w:p w14:paraId="00C8F869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железодефицитная</w:t>
      </w:r>
    </w:p>
    <w:p w14:paraId="38EE8945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гемолитическая</w:t>
      </w:r>
    </w:p>
    <w:p w14:paraId="3214ED97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Г) В</w:t>
      </w:r>
      <w:r w:rsidRPr="005E749E">
        <w:rPr>
          <w:vertAlign w:val="subscript"/>
        </w:rPr>
        <w:t>12</w:t>
      </w:r>
      <w:r w:rsidRPr="005E749E">
        <w:t>-дефицитная анемия</w:t>
      </w:r>
    </w:p>
    <w:p w14:paraId="67EB90C5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  <w:rPr>
          <w:b/>
        </w:rPr>
      </w:pPr>
      <w:r w:rsidRPr="005E749E">
        <w:t>8</w:t>
      </w:r>
      <w:r w:rsidRPr="005E749E">
        <w:rPr>
          <w:b/>
        </w:rPr>
        <w:t>. Лучше всего человеческий организм усваивает железо, содержащееся:</w:t>
      </w:r>
    </w:p>
    <w:p w14:paraId="531DCA61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А) в мясе</w:t>
      </w:r>
    </w:p>
    <w:p w14:paraId="38E9CBE6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Б) в гречневой крупе</w:t>
      </w:r>
    </w:p>
    <w:p w14:paraId="7C3FF62A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В) в овощах</w:t>
      </w:r>
    </w:p>
    <w:p w14:paraId="3CD3B1A1" w14:textId="77777777" w:rsidR="00615325" w:rsidRPr="005E749E" w:rsidRDefault="00615325" w:rsidP="00615325">
      <w:pPr>
        <w:tabs>
          <w:tab w:val="num" w:pos="284"/>
        </w:tabs>
        <w:spacing w:before="0"/>
        <w:ind w:left="284"/>
        <w:jc w:val="both"/>
      </w:pPr>
      <w:r w:rsidRPr="005E749E">
        <w:t>Г) во фруктах</w:t>
      </w:r>
    </w:p>
    <w:p w14:paraId="20523772" w14:textId="60413C53" w:rsidR="00615325" w:rsidRPr="005E749E" w:rsidRDefault="005A034C" w:rsidP="00615325">
      <w:pPr>
        <w:spacing w:before="0"/>
        <w:ind w:left="1080"/>
        <w:jc w:val="both"/>
        <w:rPr>
          <w:b/>
          <w:bCs/>
        </w:rPr>
      </w:pPr>
      <w:r w:rsidRPr="005E749E">
        <w:rPr>
          <w:b/>
          <w:bCs/>
        </w:rPr>
        <w:t>Ответьте на вопросы</w:t>
      </w:r>
    </w:p>
    <w:tbl>
      <w:tblPr>
        <w:tblStyle w:val="ad"/>
        <w:tblW w:w="0" w:type="auto"/>
        <w:tblInd w:w="1080" w:type="dxa"/>
        <w:tblLook w:val="04A0" w:firstRow="1" w:lastRow="0" w:firstColumn="1" w:lastColumn="0" w:noHBand="0" w:noVBand="1"/>
      </w:tblPr>
      <w:tblGrid>
        <w:gridCol w:w="4255"/>
        <w:gridCol w:w="4010"/>
      </w:tblGrid>
      <w:tr w:rsidR="005A034C" w:rsidRPr="005E749E" w14:paraId="75D662A0" w14:textId="77777777" w:rsidTr="005A034C">
        <w:tc>
          <w:tcPr>
            <w:tcW w:w="4672" w:type="dxa"/>
          </w:tcPr>
          <w:p w14:paraId="6A05ED60" w14:textId="570BEDAB" w:rsidR="005A034C" w:rsidRPr="005E749E" w:rsidRDefault="005A034C" w:rsidP="005A034C">
            <w:pPr>
              <w:spacing w:before="0"/>
              <w:jc w:val="center"/>
              <w:rPr>
                <w:b/>
                <w:bCs/>
              </w:rPr>
            </w:pPr>
            <w:r w:rsidRPr="005E749E">
              <w:rPr>
                <w:b/>
                <w:bCs/>
              </w:rPr>
              <w:t>Вопрос</w:t>
            </w:r>
          </w:p>
        </w:tc>
        <w:tc>
          <w:tcPr>
            <w:tcW w:w="4673" w:type="dxa"/>
          </w:tcPr>
          <w:p w14:paraId="007078C9" w14:textId="47FAD2CE" w:rsidR="005A034C" w:rsidRPr="005E749E" w:rsidRDefault="005A034C" w:rsidP="005A034C">
            <w:pPr>
              <w:spacing w:before="0"/>
              <w:jc w:val="center"/>
              <w:rPr>
                <w:b/>
                <w:bCs/>
              </w:rPr>
            </w:pPr>
            <w:r w:rsidRPr="005E749E">
              <w:rPr>
                <w:b/>
                <w:bCs/>
              </w:rPr>
              <w:t>Ответ</w:t>
            </w:r>
          </w:p>
        </w:tc>
      </w:tr>
      <w:tr w:rsidR="005A034C" w:rsidRPr="005E749E" w14:paraId="08AE2EC0" w14:textId="77777777" w:rsidTr="005A034C">
        <w:tc>
          <w:tcPr>
            <w:tcW w:w="4672" w:type="dxa"/>
          </w:tcPr>
          <w:p w14:paraId="1B2E22F7" w14:textId="77777777" w:rsidR="005A034C" w:rsidRPr="005E749E" w:rsidRDefault="005A034C" w:rsidP="005A034C">
            <w:pPr>
              <w:spacing w:before="0"/>
              <w:jc w:val="both"/>
            </w:pPr>
            <w:r w:rsidRPr="005E749E">
              <w:t>Каковы анатомо-физиологические особенности органов кроветворения?</w:t>
            </w:r>
          </w:p>
          <w:p w14:paraId="3C928964" w14:textId="77777777" w:rsidR="005A034C" w:rsidRPr="005E749E" w:rsidRDefault="005A034C" w:rsidP="00615325">
            <w:pPr>
              <w:spacing w:before="0"/>
              <w:jc w:val="both"/>
            </w:pPr>
          </w:p>
        </w:tc>
        <w:tc>
          <w:tcPr>
            <w:tcW w:w="4673" w:type="dxa"/>
          </w:tcPr>
          <w:p w14:paraId="5CAD8AAE" w14:textId="77777777" w:rsidR="005A034C" w:rsidRPr="005E749E" w:rsidRDefault="005A034C" w:rsidP="00615325">
            <w:pPr>
              <w:spacing w:before="0"/>
              <w:jc w:val="both"/>
            </w:pPr>
          </w:p>
        </w:tc>
      </w:tr>
      <w:tr w:rsidR="005A034C" w:rsidRPr="005E749E" w14:paraId="7425349F" w14:textId="77777777" w:rsidTr="005A034C">
        <w:tc>
          <w:tcPr>
            <w:tcW w:w="4672" w:type="dxa"/>
          </w:tcPr>
          <w:p w14:paraId="63550B3D" w14:textId="77777777" w:rsidR="005A034C" w:rsidRPr="005E749E" w:rsidRDefault="005A034C" w:rsidP="005A034C">
            <w:pPr>
              <w:spacing w:before="0"/>
              <w:ind w:left="360" w:hanging="360"/>
              <w:jc w:val="both"/>
            </w:pPr>
            <w:r w:rsidRPr="005E749E">
              <w:t>Какие вам известны современные взгляды медицины на причинный фактор развития заболеваний крови?</w:t>
            </w:r>
          </w:p>
          <w:p w14:paraId="1D4420B1" w14:textId="77777777" w:rsidR="005A034C" w:rsidRPr="005E749E" w:rsidRDefault="005A034C" w:rsidP="00615325">
            <w:pPr>
              <w:spacing w:before="0"/>
              <w:jc w:val="both"/>
            </w:pPr>
          </w:p>
        </w:tc>
        <w:tc>
          <w:tcPr>
            <w:tcW w:w="4673" w:type="dxa"/>
          </w:tcPr>
          <w:p w14:paraId="59A6EED5" w14:textId="77777777" w:rsidR="005A034C" w:rsidRPr="005E749E" w:rsidRDefault="005A034C" w:rsidP="00615325">
            <w:pPr>
              <w:spacing w:before="0"/>
              <w:jc w:val="both"/>
            </w:pPr>
          </w:p>
        </w:tc>
      </w:tr>
      <w:tr w:rsidR="005A034C" w:rsidRPr="005E749E" w14:paraId="7E1D5197" w14:textId="77777777" w:rsidTr="005A034C">
        <w:tc>
          <w:tcPr>
            <w:tcW w:w="4672" w:type="dxa"/>
          </w:tcPr>
          <w:p w14:paraId="6DB15E0F" w14:textId="77777777" w:rsidR="005A034C" w:rsidRPr="005E749E" w:rsidRDefault="005A034C" w:rsidP="005A034C">
            <w:pPr>
              <w:spacing w:before="0"/>
              <w:ind w:left="360" w:hanging="360"/>
              <w:jc w:val="both"/>
            </w:pPr>
            <w:r w:rsidRPr="005E749E">
              <w:t>Перечислите дополнительные методы исследования при заболеваниях крови, их значение.</w:t>
            </w:r>
          </w:p>
          <w:p w14:paraId="5260B065" w14:textId="77777777" w:rsidR="005A034C" w:rsidRPr="005E749E" w:rsidRDefault="005A034C" w:rsidP="00615325">
            <w:pPr>
              <w:spacing w:before="0"/>
              <w:jc w:val="both"/>
            </w:pPr>
          </w:p>
        </w:tc>
        <w:tc>
          <w:tcPr>
            <w:tcW w:w="4673" w:type="dxa"/>
          </w:tcPr>
          <w:p w14:paraId="625BFD9D" w14:textId="77777777" w:rsidR="005A034C" w:rsidRPr="005E749E" w:rsidRDefault="005A034C" w:rsidP="00615325">
            <w:pPr>
              <w:spacing w:before="0"/>
              <w:jc w:val="both"/>
            </w:pPr>
          </w:p>
        </w:tc>
      </w:tr>
      <w:tr w:rsidR="005A034C" w:rsidRPr="005E749E" w14:paraId="65CDD1BB" w14:textId="77777777" w:rsidTr="005A034C">
        <w:tc>
          <w:tcPr>
            <w:tcW w:w="4672" w:type="dxa"/>
          </w:tcPr>
          <w:p w14:paraId="551B38BD" w14:textId="77777777" w:rsidR="005A034C" w:rsidRPr="005E749E" w:rsidRDefault="005A034C" w:rsidP="005A034C">
            <w:pPr>
              <w:spacing w:before="0"/>
              <w:jc w:val="both"/>
            </w:pPr>
            <w:r w:rsidRPr="005E749E">
              <w:t>Какие особенности показателей клинического анализа крови при лейкозах?</w:t>
            </w:r>
          </w:p>
          <w:p w14:paraId="45CFFABA" w14:textId="77777777" w:rsidR="005A034C" w:rsidRPr="005E749E" w:rsidRDefault="005A034C" w:rsidP="00615325">
            <w:pPr>
              <w:spacing w:before="0"/>
              <w:jc w:val="both"/>
            </w:pPr>
          </w:p>
        </w:tc>
        <w:tc>
          <w:tcPr>
            <w:tcW w:w="4673" w:type="dxa"/>
          </w:tcPr>
          <w:p w14:paraId="56D28890" w14:textId="77777777" w:rsidR="005A034C" w:rsidRPr="005E749E" w:rsidRDefault="005A034C" w:rsidP="00615325">
            <w:pPr>
              <w:spacing w:before="0"/>
              <w:jc w:val="both"/>
            </w:pPr>
          </w:p>
        </w:tc>
      </w:tr>
      <w:tr w:rsidR="005A034C" w:rsidRPr="005E749E" w14:paraId="360F6666" w14:textId="77777777" w:rsidTr="005A034C">
        <w:tc>
          <w:tcPr>
            <w:tcW w:w="4672" w:type="dxa"/>
          </w:tcPr>
          <w:p w14:paraId="23F3CF79" w14:textId="3A1C9D5F" w:rsidR="005A034C" w:rsidRPr="005E749E" w:rsidRDefault="005A034C" w:rsidP="00615325">
            <w:pPr>
              <w:spacing w:before="0"/>
              <w:jc w:val="both"/>
            </w:pPr>
            <w:r w:rsidRPr="005E749E">
              <w:t>Возможные осложнения при выполнении стернальной пункции</w:t>
            </w:r>
          </w:p>
        </w:tc>
        <w:tc>
          <w:tcPr>
            <w:tcW w:w="4673" w:type="dxa"/>
          </w:tcPr>
          <w:p w14:paraId="5B6B14F2" w14:textId="77777777" w:rsidR="005A034C" w:rsidRPr="005E749E" w:rsidRDefault="005A034C" w:rsidP="00615325">
            <w:pPr>
              <w:spacing w:before="0"/>
              <w:jc w:val="both"/>
            </w:pPr>
          </w:p>
        </w:tc>
      </w:tr>
    </w:tbl>
    <w:p w14:paraId="41B41A6A" w14:textId="77777777" w:rsidR="005A034C" w:rsidRPr="005E749E" w:rsidRDefault="005A034C" w:rsidP="00615325">
      <w:pPr>
        <w:spacing w:before="0"/>
        <w:ind w:left="1080"/>
        <w:jc w:val="both"/>
      </w:pPr>
    </w:p>
    <w:bookmarkEnd w:id="0"/>
    <w:p w14:paraId="623BB3E7" w14:textId="3576521C" w:rsidR="00615325" w:rsidRPr="005E749E" w:rsidRDefault="00615325" w:rsidP="005E749E">
      <w:pPr>
        <w:spacing w:before="0"/>
        <w:jc w:val="both"/>
      </w:pPr>
      <w:r w:rsidRPr="005E749E">
        <w:t xml:space="preserve"> </w:t>
      </w:r>
    </w:p>
    <w:p w14:paraId="54AFC50E" w14:textId="77777777" w:rsidR="00615325" w:rsidRPr="005E749E" w:rsidRDefault="00615325" w:rsidP="00615325">
      <w:pPr>
        <w:spacing w:before="0"/>
        <w:jc w:val="both"/>
        <w:rPr>
          <w:b/>
          <w:bCs/>
          <w:color w:val="000000"/>
        </w:rPr>
      </w:pPr>
    </w:p>
    <w:p w14:paraId="7627807A" w14:textId="20CE61F0" w:rsidR="00615325" w:rsidRPr="005E749E" w:rsidRDefault="005E749E" w:rsidP="00615325">
      <w:pPr>
        <w:spacing w:before="0"/>
        <w:ind w:firstLine="709"/>
        <w:jc w:val="both"/>
        <w:rPr>
          <w:b/>
          <w:bCs/>
          <w:color w:val="000000"/>
        </w:rPr>
      </w:pPr>
      <w:r w:rsidRPr="005E749E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890087C" wp14:editId="38A23DC9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071245" cy="990600"/>
            <wp:effectExtent l="0" t="0" r="0" b="0"/>
            <wp:wrapSquare wrapText="bothSides"/>
            <wp:docPr id="14" name="Рисунок 8" descr="C:\Users\упшщ\Pictures\587ff249f63aea0085edb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пшщ\Pictures\587ff249f63aea0085edba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25" w:rsidRPr="005E749E">
        <w:rPr>
          <w:b/>
          <w:bCs/>
          <w:color w:val="000000"/>
        </w:rPr>
        <w:t>Решит</w:t>
      </w:r>
      <w:r w:rsidR="005A034C" w:rsidRPr="005E749E">
        <w:rPr>
          <w:b/>
          <w:bCs/>
          <w:color w:val="000000"/>
        </w:rPr>
        <w:t>е</w:t>
      </w:r>
      <w:r w:rsidR="00615325" w:rsidRPr="005E749E">
        <w:rPr>
          <w:b/>
          <w:bCs/>
          <w:color w:val="000000"/>
        </w:rPr>
        <w:t xml:space="preserve"> ситуационные задачи. </w:t>
      </w:r>
    </w:p>
    <w:p w14:paraId="1BA8CABC" w14:textId="77777777" w:rsidR="005E749E" w:rsidRPr="005E749E" w:rsidRDefault="005E749E" w:rsidP="00615325">
      <w:pPr>
        <w:spacing w:before="0"/>
        <w:ind w:firstLine="709"/>
        <w:jc w:val="both"/>
        <w:rPr>
          <w:b/>
        </w:rPr>
      </w:pPr>
    </w:p>
    <w:p w14:paraId="7E58C4AD" w14:textId="43291F76" w:rsidR="005A034C" w:rsidRPr="005E749E" w:rsidRDefault="00615325" w:rsidP="00615325">
      <w:pPr>
        <w:spacing w:before="0"/>
        <w:ind w:firstLine="709"/>
        <w:jc w:val="both"/>
        <w:rPr>
          <w:b/>
        </w:rPr>
      </w:pPr>
      <w:r w:rsidRPr="005E749E">
        <w:rPr>
          <w:b/>
        </w:rPr>
        <w:t xml:space="preserve">Задача 1. </w:t>
      </w:r>
    </w:p>
    <w:p w14:paraId="6478B2B7" w14:textId="1B008771" w:rsidR="00615325" w:rsidRPr="005E749E" w:rsidRDefault="00615325" w:rsidP="00615325">
      <w:pPr>
        <w:spacing w:before="0"/>
        <w:ind w:firstLine="709"/>
        <w:jc w:val="both"/>
      </w:pPr>
      <w:r w:rsidRPr="005E749E">
        <w:t xml:space="preserve">В стационар поступила пациентка 30 лет с диагнозом железодефицитная анемия. </w:t>
      </w:r>
    </w:p>
    <w:p w14:paraId="056D13FD" w14:textId="77777777" w:rsidR="00615325" w:rsidRPr="005E749E" w:rsidRDefault="00615325" w:rsidP="00615325">
      <w:pPr>
        <w:spacing w:before="0"/>
        <w:ind w:firstLine="709"/>
        <w:jc w:val="both"/>
      </w:pPr>
      <w:r w:rsidRPr="005E749E">
        <w:t xml:space="preserve">Жалобы на слабость, быструю утомляемость, одышку при движении, сердцебиение, отсутствие аппетита, иногда появляется </w:t>
      </w:r>
      <w:r w:rsidRPr="005E749E">
        <w:lastRenderedPageBreak/>
        <w:t>желание есть мел. Менструация с 12 лет, обильная в течение недели. Пациентка раздражительна, пассивна, малоразговорчива.</w:t>
      </w:r>
    </w:p>
    <w:p w14:paraId="44A48DE7" w14:textId="77777777" w:rsidR="00615325" w:rsidRPr="005E749E" w:rsidRDefault="00615325" w:rsidP="00615325">
      <w:pPr>
        <w:spacing w:before="0"/>
        <w:ind w:firstLine="709"/>
        <w:jc w:val="both"/>
      </w:pPr>
      <w:r w:rsidRPr="005E749E">
        <w:rPr>
          <w:i/>
        </w:rPr>
        <w:t>Объективно:</w:t>
      </w:r>
      <w:r w:rsidRPr="005E749E">
        <w:t xml:space="preserve"> бледность и сухость кожных покровов, волосы тусклые, секутся, ногти ломкие с поперечной </w:t>
      </w:r>
      <w:proofErr w:type="spellStart"/>
      <w:r w:rsidRPr="005E749E">
        <w:t>исчерченностью</w:t>
      </w:r>
      <w:proofErr w:type="spellEnd"/>
      <w:r w:rsidRPr="005E749E">
        <w:t xml:space="preserve">, ложкообразной формы. Границы сердца не изменены. При аускультации - систолический шум на верхушке сердца. Пульс 92 </w:t>
      </w:r>
      <w:proofErr w:type="gramStart"/>
      <w:r w:rsidRPr="005E749E">
        <w:t>уд./</w:t>
      </w:r>
      <w:proofErr w:type="gramEnd"/>
      <w:r w:rsidRPr="005E749E">
        <w:t xml:space="preserve">мин. АД 100/60 мм рт. </w:t>
      </w:r>
      <w:proofErr w:type="spellStart"/>
      <w:r w:rsidRPr="005E749E">
        <w:t>ст.</w:t>
      </w:r>
      <w:r w:rsidRPr="005E749E">
        <w:rPr>
          <w:i/>
        </w:rPr>
        <w:t>Анализ</w:t>
      </w:r>
      <w:proofErr w:type="spellEnd"/>
      <w:r w:rsidRPr="005E749E">
        <w:rPr>
          <w:i/>
        </w:rPr>
        <w:t xml:space="preserve"> крови:</w:t>
      </w:r>
      <w:r w:rsidRPr="005E749E">
        <w:t xml:space="preserve"> </w:t>
      </w:r>
      <w:proofErr w:type="spellStart"/>
      <w:r w:rsidRPr="005E749E">
        <w:t>Нв</w:t>
      </w:r>
      <w:proofErr w:type="spellEnd"/>
      <w:r w:rsidRPr="005E749E">
        <w:t xml:space="preserve"> - 75 г/л, эритроциты 3,9</w:t>
      </w:r>
      <w:r w:rsidRPr="005E749E">
        <w:sym w:font="Symbol" w:char="F0B4"/>
      </w:r>
      <w:r w:rsidRPr="005E749E">
        <w:t>10</w:t>
      </w:r>
      <w:r w:rsidRPr="005E749E">
        <w:rPr>
          <w:vertAlign w:val="superscript"/>
        </w:rPr>
        <w:t>12</w:t>
      </w:r>
      <w:r w:rsidRPr="005E749E">
        <w:t xml:space="preserve"> /л, цветной показатель 0,8, лейкоциты - 4,5</w:t>
      </w:r>
      <w:r w:rsidRPr="005E749E">
        <w:sym w:font="Symbol" w:char="F0B4"/>
      </w:r>
      <w:r w:rsidRPr="005E749E">
        <w:t>10</w:t>
      </w:r>
      <w:r w:rsidRPr="005E749E">
        <w:rPr>
          <w:vertAlign w:val="superscript"/>
        </w:rPr>
        <w:t xml:space="preserve">9 </w:t>
      </w:r>
      <w:r w:rsidRPr="005E749E">
        <w:t>/л, СОЭ 20 мм/час.</w:t>
      </w:r>
    </w:p>
    <w:p w14:paraId="77E4AB36" w14:textId="77777777" w:rsidR="00615325" w:rsidRPr="005E749E" w:rsidRDefault="00615325" w:rsidP="00615325">
      <w:pPr>
        <w:pStyle w:val="4"/>
        <w:spacing w:before="0" w:after="0"/>
        <w:ind w:left="0"/>
        <w:rPr>
          <w:sz w:val="24"/>
          <w:szCs w:val="24"/>
        </w:rPr>
      </w:pPr>
      <w:r w:rsidRPr="005E749E">
        <w:rPr>
          <w:sz w:val="24"/>
          <w:szCs w:val="24"/>
        </w:rPr>
        <w:t>Задания</w:t>
      </w:r>
    </w:p>
    <w:p w14:paraId="27113F99" w14:textId="77777777" w:rsidR="00615325" w:rsidRPr="005E749E" w:rsidRDefault="00615325" w:rsidP="00615325">
      <w:pPr>
        <w:pStyle w:val="a8"/>
        <w:tabs>
          <w:tab w:val="num" w:pos="709"/>
        </w:tabs>
        <w:spacing w:before="0" w:after="0"/>
        <w:ind w:left="0" w:firstLine="0"/>
        <w:rPr>
          <w:sz w:val="24"/>
          <w:szCs w:val="24"/>
        </w:rPr>
      </w:pPr>
    </w:p>
    <w:p w14:paraId="2A5AB7FB" w14:textId="36B8081D" w:rsidR="005A034C" w:rsidRPr="005E749E" w:rsidRDefault="005A034C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 xml:space="preserve">Рассчитайте КДС и определите группу </w:t>
      </w:r>
      <w:proofErr w:type="spellStart"/>
      <w:r w:rsidRPr="005E749E">
        <w:rPr>
          <w:sz w:val="24"/>
          <w:szCs w:val="24"/>
        </w:rPr>
        <w:t>самоухода</w:t>
      </w:r>
      <w:proofErr w:type="spellEnd"/>
      <w:r w:rsidRPr="005E749E">
        <w:rPr>
          <w:sz w:val="24"/>
          <w:szCs w:val="24"/>
        </w:rPr>
        <w:t>.</w:t>
      </w:r>
    </w:p>
    <w:p w14:paraId="3C1430DB" w14:textId="7A2536FC" w:rsidR="005A034C" w:rsidRPr="005E749E" w:rsidRDefault="00615325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>Определите проблемы пациента</w:t>
      </w:r>
      <w:r w:rsidR="005A034C" w:rsidRPr="005E749E">
        <w:rPr>
          <w:sz w:val="24"/>
          <w:szCs w:val="24"/>
        </w:rPr>
        <w:t>.</w:t>
      </w:r>
    </w:p>
    <w:p w14:paraId="3ADEDE11" w14:textId="77777777" w:rsidR="005A034C" w:rsidRPr="005E749E" w:rsidRDefault="00615325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>сформулируйте цели</w:t>
      </w:r>
      <w:r w:rsidR="005A034C" w:rsidRPr="005E749E">
        <w:rPr>
          <w:sz w:val="24"/>
          <w:szCs w:val="24"/>
        </w:rPr>
        <w:t>.</w:t>
      </w:r>
    </w:p>
    <w:p w14:paraId="1A891DB9" w14:textId="19DBE2FF" w:rsidR="00615325" w:rsidRPr="005E749E" w:rsidRDefault="00615325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 xml:space="preserve"> </w:t>
      </w:r>
      <w:r w:rsidR="005A034C" w:rsidRPr="005E749E">
        <w:rPr>
          <w:sz w:val="24"/>
          <w:szCs w:val="24"/>
        </w:rPr>
        <w:t>С</w:t>
      </w:r>
      <w:r w:rsidRPr="005E749E">
        <w:rPr>
          <w:sz w:val="24"/>
          <w:szCs w:val="24"/>
        </w:rPr>
        <w:t>оставьте план сестринского ухода по приоритетной проблеме с мотивацией каждого сестринского вмешательства.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034C" w:rsidRPr="005E749E" w14:paraId="45555643" w14:textId="77777777" w:rsidTr="005A034C">
        <w:tc>
          <w:tcPr>
            <w:tcW w:w="3115" w:type="dxa"/>
          </w:tcPr>
          <w:p w14:paraId="2738B212" w14:textId="234F070C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>Действия м/с</w:t>
            </w:r>
          </w:p>
        </w:tc>
        <w:tc>
          <w:tcPr>
            <w:tcW w:w="3115" w:type="dxa"/>
          </w:tcPr>
          <w:p w14:paraId="45142884" w14:textId="5CF2142F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 xml:space="preserve">Кратность </w:t>
            </w:r>
          </w:p>
        </w:tc>
        <w:tc>
          <w:tcPr>
            <w:tcW w:w="3115" w:type="dxa"/>
          </w:tcPr>
          <w:p w14:paraId="316330D6" w14:textId="2E392737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>Мотивация</w:t>
            </w:r>
          </w:p>
        </w:tc>
      </w:tr>
      <w:tr w:rsidR="005A034C" w:rsidRPr="005E749E" w14:paraId="71670AF5" w14:textId="77777777" w:rsidTr="005A034C">
        <w:tc>
          <w:tcPr>
            <w:tcW w:w="3115" w:type="dxa"/>
          </w:tcPr>
          <w:p w14:paraId="75DB1DFB" w14:textId="77777777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21A179F" w14:textId="77777777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E092F43" w14:textId="77777777" w:rsidR="005A034C" w:rsidRPr="005E749E" w:rsidRDefault="005A034C" w:rsidP="00615325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</w:tr>
    </w:tbl>
    <w:p w14:paraId="223A0DF1" w14:textId="77777777" w:rsidR="005A034C" w:rsidRPr="005E749E" w:rsidRDefault="005A034C" w:rsidP="00615325">
      <w:pPr>
        <w:pStyle w:val="a8"/>
        <w:tabs>
          <w:tab w:val="num" w:pos="709"/>
        </w:tabs>
        <w:spacing w:before="0" w:after="0"/>
        <w:ind w:left="0" w:firstLine="0"/>
        <w:rPr>
          <w:sz w:val="24"/>
          <w:szCs w:val="24"/>
        </w:rPr>
      </w:pPr>
    </w:p>
    <w:p w14:paraId="1945F34A" w14:textId="77777777" w:rsidR="00615325" w:rsidRPr="005E749E" w:rsidRDefault="00615325" w:rsidP="005A034C">
      <w:pPr>
        <w:pStyle w:val="a8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>Обучите пациентку правилам приема препаратов железа, объясните возможные побочные эффекты.</w:t>
      </w:r>
    </w:p>
    <w:p w14:paraId="43E869C6" w14:textId="77777777" w:rsidR="00615325" w:rsidRPr="005E749E" w:rsidRDefault="00615325" w:rsidP="00615325">
      <w:pPr>
        <w:spacing w:before="0"/>
        <w:jc w:val="both"/>
        <w:rPr>
          <w:b/>
        </w:rPr>
      </w:pPr>
    </w:p>
    <w:p w14:paraId="462EB988" w14:textId="77777777" w:rsidR="00615325" w:rsidRPr="005E749E" w:rsidRDefault="00615325" w:rsidP="00615325">
      <w:pPr>
        <w:spacing w:before="0"/>
        <w:ind w:firstLine="709"/>
        <w:jc w:val="both"/>
        <w:rPr>
          <w:b/>
        </w:rPr>
      </w:pPr>
      <w:r w:rsidRPr="005E749E">
        <w:rPr>
          <w:b/>
        </w:rPr>
        <w:t>Задача 2</w:t>
      </w:r>
    </w:p>
    <w:p w14:paraId="09905FC4" w14:textId="77777777" w:rsidR="00615325" w:rsidRPr="005E749E" w:rsidRDefault="00615325" w:rsidP="00615325">
      <w:pPr>
        <w:numPr>
          <w:ilvl w:val="0"/>
          <w:numId w:val="6"/>
        </w:numPr>
        <w:tabs>
          <w:tab w:val="clear" w:pos="765"/>
          <w:tab w:val="num" w:pos="426"/>
        </w:tabs>
        <w:spacing w:before="0"/>
        <w:ind w:left="284" w:hanging="284"/>
        <w:jc w:val="both"/>
      </w:pPr>
      <w:r w:rsidRPr="005E749E">
        <w:t>Оцените результаты общего анализа крови пациента, выявите патологические изменения и назовите их, используя медицинские термины.</w:t>
      </w:r>
    </w:p>
    <w:p w14:paraId="02B68F04" w14:textId="77777777" w:rsidR="00615325" w:rsidRPr="005E749E" w:rsidRDefault="00615325" w:rsidP="00615325">
      <w:pPr>
        <w:spacing w:before="0"/>
        <w:ind w:left="765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615325" w:rsidRPr="005E749E" w14:paraId="12D810F9" w14:textId="77777777" w:rsidTr="00C82F49">
        <w:trPr>
          <w:trHeight w:val="70"/>
        </w:trPr>
        <w:tc>
          <w:tcPr>
            <w:tcW w:w="9828" w:type="dxa"/>
          </w:tcPr>
          <w:p w14:paraId="30993165" w14:textId="77777777" w:rsidR="00615325" w:rsidRPr="005E749E" w:rsidRDefault="00615325" w:rsidP="00C82F49">
            <w:pPr>
              <w:pStyle w:val="aa"/>
              <w:rPr>
                <w:b/>
                <w:i/>
                <w:szCs w:val="24"/>
              </w:rPr>
            </w:pPr>
            <w:r w:rsidRPr="005E749E">
              <w:rPr>
                <w:b/>
                <w:i/>
                <w:szCs w:val="24"/>
              </w:rPr>
              <w:t>Клинико-диагностическая лаборатория</w:t>
            </w:r>
          </w:p>
          <w:p w14:paraId="0008B83B" w14:textId="77777777" w:rsidR="00615325" w:rsidRPr="005E749E" w:rsidRDefault="00615325" w:rsidP="00C82F49">
            <w:pPr>
              <w:pStyle w:val="aa"/>
              <w:rPr>
                <w:b/>
                <w:i/>
                <w:szCs w:val="24"/>
              </w:rPr>
            </w:pPr>
            <w:r w:rsidRPr="005E749E">
              <w:rPr>
                <w:b/>
                <w:i/>
                <w:szCs w:val="24"/>
              </w:rPr>
              <w:t>городской больницы № 1</w:t>
            </w:r>
          </w:p>
          <w:p w14:paraId="69904CF4" w14:textId="77777777" w:rsidR="00615325" w:rsidRPr="005E749E" w:rsidRDefault="00615325" w:rsidP="00C82F49">
            <w:pPr>
              <w:pStyle w:val="aa"/>
              <w:jc w:val="left"/>
              <w:rPr>
                <w:szCs w:val="24"/>
                <w:u w:val="single"/>
              </w:rPr>
            </w:pPr>
            <w:r w:rsidRPr="005E749E">
              <w:rPr>
                <w:szCs w:val="24"/>
                <w:u w:val="single"/>
              </w:rPr>
              <w:t>12 ноября 20 г.       № 8</w:t>
            </w:r>
          </w:p>
          <w:p w14:paraId="5FE51C35" w14:textId="77777777" w:rsidR="00615325" w:rsidRPr="005E749E" w:rsidRDefault="00615325" w:rsidP="00C82F49">
            <w:pPr>
              <w:spacing w:before="0"/>
              <w:jc w:val="center"/>
              <w:rPr>
                <w:b/>
              </w:rPr>
            </w:pPr>
            <w:r w:rsidRPr="005E749E">
              <w:rPr>
                <w:b/>
              </w:rPr>
              <w:t>ОБЩИЙ АНАЛИЗ</w:t>
            </w:r>
            <w:r w:rsidRPr="005E749E">
              <w:t xml:space="preserve"> </w:t>
            </w:r>
            <w:r w:rsidRPr="005E749E">
              <w:rPr>
                <w:b/>
              </w:rPr>
              <w:t>КРОВИ</w:t>
            </w:r>
          </w:p>
          <w:p w14:paraId="7378167C" w14:textId="77777777" w:rsidR="00615325" w:rsidRPr="005E749E" w:rsidRDefault="00615325" w:rsidP="00C82F49">
            <w:pPr>
              <w:pStyle w:val="aa"/>
              <w:jc w:val="left"/>
              <w:rPr>
                <w:szCs w:val="24"/>
                <w:u w:val="single"/>
              </w:rPr>
            </w:pPr>
            <w:r w:rsidRPr="005E749E">
              <w:rPr>
                <w:szCs w:val="24"/>
              </w:rPr>
              <w:t xml:space="preserve">Ф.И.О.  </w:t>
            </w:r>
            <w:r w:rsidRPr="005E749E">
              <w:rPr>
                <w:szCs w:val="24"/>
                <w:u w:val="single"/>
              </w:rPr>
              <w:t xml:space="preserve">Малахова </w:t>
            </w:r>
            <w:proofErr w:type="gramStart"/>
            <w:r w:rsidRPr="005E749E">
              <w:rPr>
                <w:szCs w:val="24"/>
                <w:u w:val="single"/>
              </w:rPr>
              <w:t>Е.Н.</w:t>
            </w:r>
            <w:proofErr w:type="gramEnd"/>
            <w:r w:rsidRPr="005E749E">
              <w:rPr>
                <w:szCs w:val="24"/>
                <w:u w:val="single"/>
              </w:rPr>
              <w:t xml:space="preserve">, 52 года </w:t>
            </w:r>
          </w:p>
          <w:p w14:paraId="61038F34" w14:textId="77777777" w:rsidR="00615325" w:rsidRPr="005E749E" w:rsidRDefault="00615325" w:rsidP="00C82F49">
            <w:pPr>
              <w:spacing w:before="0"/>
              <w:rPr>
                <w:b/>
              </w:rPr>
            </w:pPr>
            <w:r w:rsidRPr="005E749E">
              <w:t>Диагноз</w:t>
            </w:r>
            <w:r w:rsidRPr="005E749E">
              <w:rPr>
                <w:u w:val="single"/>
              </w:rPr>
              <w:t xml:space="preserve"> трещина анального отверстия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3571"/>
            </w:tblGrid>
            <w:tr w:rsidR="00615325" w:rsidRPr="005E749E" w14:paraId="20369ACB" w14:textId="77777777" w:rsidTr="00C82F49">
              <w:tc>
                <w:tcPr>
                  <w:tcW w:w="1824" w:type="dxa"/>
                </w:tcPr>
                <w:p w14:paraId="609996FB" w14:textId="77777777" w:rsidR="00615325" w:rsidRPr="005E749E" w:rsidRDefault="00615325" w:rsidP="00C82F49">
                  <w:pPr>
                    <w:spacing w:before="0"/>
                  </w:pPr>
                  <w:r w:rsidRPr="005E749E">
                    <w:t>Гемоглобин</w:t>
                  </w:r>
                </w:p>
              </w:tc>
              <w:tc>
                <w:tcPr>
                  <w:tcW w:w="3571" w:type="dxa"/>
                </w:tcPr>
                <w:p w14:paraId="7F41F3E5" w14:textId="77777777" w:rsidR="00615325" w:rsidRPr="005E749E" w:rsidRDefault="00615325" w:rsidP="00C82F49">
                  <w:pPr>
                    <w:spacing w:before="0"/>
                  </w:pPr>
                  <w:r w:rsidRPr="005E749E">
                    <w:t>72 г/л</w:t>
                  </w:r>
                </w:p>
              </w:tc>
            </w:tr>
            <w:tr w:rsidR="00615325" w:rsidRPr="005E749E" w14:paraId="4D5C8DF4" w14:textId="77777777" w:rsidTr="00C82F49">
              <w:tc>
                <w:tcPr>
                  <w:tcW w:w="1824" w:type="dxa"/>
                </w:tcPr>
                <w:p w14:paraId="69DD284C" w14:textId="77777777" w:rsidR="00615325" w:rsidRPr="005E749E" w:rsidRDefault="00615325" w:rsidP="00C82F49">
                  <w:pPr>
                    <w:spacing w:before="0"/>
                  </w:pPr>
                  <w:r w:rsidRPr="005E749E">
                    <w:t>Эритроциты</w:t>
                  </w:r>
                </w:p>
              </w:tc>
              <w:tc>
                <w:tcPr>
                  <w:tcW w:w="3571" w:type="dxa"/>
                </w:tcPr>
                <w:p w14:paraId="645FE18B" w14:textId="77777777" w:rsidR="00615325" w:rsidRPr="005E749E" w:rsidRDefault="00615325" w:rsidP="00C82F49">
                  <w:pPr>
                    <w:spacing w:before="0"/>
                  </w:pPr>
                  <w:r w:rsidRPr="005E749E">
                    <w:t>3,</w:t>
                  </w:r>
                  <w:proofErr w:type="gramStart"/>
                  <w:r w:rsidRPr="005E749E">
                    <w:t>3  ×</w:t>
                  </w:r>
                  <w:proofErr w:type="gramEnd"/>
                  <w:r w:rsidRPr="005E749E">
                    <w:t xml:space="preserve"> 10</w:t>
                  </w:r>
                  <w:r w:rsidRPr="005E749E">
                    <w:rPr>
                      <w:vertAlign w:val="superscript"/>
                    </w:rPr>
                    <w:t>12</w:t>
                  </w:r>
                  <w:r w:rsidRPr="005E749E">
                    <w:t>/л</w:t>
                  </w:r>
                </w:p>
              </w:tc>
            </w:tr>
            <w:tr w:rsidR="00615325" w:rsidRPr="005E749E" w14:paraId="00714209" w14:textId="77777777" w:rsidTr="00C82F49">
              <w:tc>
                <w:tcPr>
                  <w:tcW w:w="1824" w:type="dxa"/>
                </w:tcPr>
                <w:p w14:paraId="72BE982A" w14:textId="77777777" w:rsidR="00615325" w:rsidRPr="005E749E" w:rsidRDefault="00615325" w:rsidP="00C82F49">
                  <w:pPr>
                    <w:spacing w:before="0"/>
                  </w:pPr>
                  <w:r w:rsidRPr="005E749E">
                    <w:t>Цветовой показатель</w:t>
                  </w:r>
                </w:p>
              </w:tc>
              <w:tc>
                <w:tcPr>
                  <w:tcW w:w="3571" w:type="dxa"/>
                </w:tcPr>
                <w:p w14:paraId="14E06AE3" w14:textId="77777777" w:rsidR="00615325" w:rsidRPr="005E749E" w:rsidRDefault="00615325" w:rsidP="00C82F49">
                  <w:pPr>
                    <w:spacing w:before="0"/>
                  </w:pPr>
                  <w:r w:rsidRPr="005E749E">
                    <w:t>0,65</w:t>
                  </w:r>
                </w:p>
              </w:tc>
            </w:tr>
            <w:tr w:rsidR="00615325" w:rsidRPr="005E749E" w14:paraId="3F7C86B5" w14:textId="77777777" w:rsidTr="00C82F49">
              <w:tc>
                <w:tcPr>
                  <w:tcW w:w="1824" w:type="dxa"/>
                </w:tcPr>
                <w:p w14:paraId="13FF1642" w14:textId="77777777" w:rsidR="00615325" w:rsidRPr="005E749E" w:rsidRDefault="00615325" w:rsidP="00C82F49">
                  <w:pPr>
                    <w:spacing w:before="0"/>
                  </w:pPr>
                  <w:r w:rsidRPr="005E749E">
                    <w:t>СОЭ</w:t>
                  </w:r>
                </w:p>
              </w:tc>
              <w:tc>
                <w:tcPr>
                  <w:tcW w:w="3571" w:type="dxa"/>
                </w:tcPr>
                <w:p w14:paraId="3C05A44A" w14:textId="77777777" w:rsidR="00615325" w:rsidRPr="005E749E" w:rsidRDefault="00615325" w:rsidP="00C82F49">
                  <w:pPr>
                    <w:spacing w:before="0"/>
                  </w:pPr>
                  <w:r w:rsidRPr="005E749E">
                    <w:t>22 мм/ч</w:t>
                  </w:r>
                </w:p>
              </w:tc>
            </w:tr>
            <w:tr w:rsidR="00615325" w:rsidRPr="005E749E" w14:paraId="4C0A73A4" w14:textId="77777777" w:rsidTr="00C82F49">
              <w:tc>
                <w:tcPr>
                  <w:tcW w:w="1824" w:type="dxa"/>
                </w:tcPr>
                <w:p w14:paraId="2748AB6B" w14:textId="77777777" w:rsidR="00615325" w:rsidRPr="005E749E" w:rsidRDefault="00615325" w:rsidP="00C82F49">
                  <w:pPr>
                    <w:spacing w:before="0"/>
                  </w:pPr>
                  <w:r w:rsidRPr="005E749E">
                    <w:t>Лейкоциты</w:t>
                  </w:r>
                </w:p>
              </w:tc>
              <w:tc>
                <w:tcPr>
                  <w:tcW w:w="3571" w:type="dxa"/>
                </w:tcPr>
                <w:p w14:paraId="29E4DD4C" w14:textId="77777777" w:rsidR="00615325" w:rsidRPr="005E749E" w:rsidRDefault="00615325" w:rsidP="00C82F49">
                  <w:pPr>
                    <w:spacing w:before="0"/>
                  </w:pPr>
                  <w:r w:rsidRPr="005E749E">
                    <w:t>6,</w:t>
                  </w:r>
                  <w:proofErr w:type="gramStart"/>
                  <w:r w:rsidRPr="005E749E">
                    <w:t>7  ×</w:t>
                  </w:r>
                  <w:proofErr w:type="gramEnd"/>
                  <w:r w:rsidRPr="005E749E">
                    <w:t xml:space="preserve"> 10</w:t>
                  </w:r>
                  <w:r w:rsidRPr="005E749E">
                    <w:rPr>
                      <w:vertAlign w:val="superscript"/>
                    </w:rPr>
                    <w:t>9</w:t>
                  </w:r>
                  <w:r w:rsidRPr="005E749E">
                    <w:t>/л</w:t>
                  </w:r>
                </w:p>
              </w:tc>
            </w:tr>
          </w:tbl>
          <w:p w14:paraId="48033BE9" w14:textId="77777777" w:rsidR="00615325" w:rsidRPr="005E749E" w:rsidRDefault="00615325" w:rsidP="00C82F49">
            <w:pPr>
              <w:spacing w:before="0"/>
              <w:rPr>
                <w:b/>
              </w:rPr>
            </w:pPr>
          </w:p>
          <w:p w14:paraId="3F1E319C" w14:textId="77777777" w:rsidR="00615325" w:rsidRPr="005E749E" w:rsidRDefault="00615325" w:rsidP="00C82F49">
            <w:pPr>
              <w:spacing w:before="0"/>
              <w:rPr>
                <w:b/>
              </w:rPr>
            </w:pPr>
            <w:r w:rsidRPr="005E749E">
              <w:rPr>
                <w:b/>
              </w:rPr>
              <w:t>Лейкоцитарная формула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515"/>
              <w:gridCol w:w="525"/>
              <w:gridCol w:w="728"/>
              <w:gridCol w:w="752"/>
              <w:gridCol w:w="720"/>
              <w:gridCol w:w="720"/>
              <w:gridCol w:w="900"/>
              <w:gridCol w:w="1620"/>
            </w:tblGrid>
            <w:tr w:rsidR="00615325" w:rsidRPr="005E749E" w14:paraId="646DCA3F" w14:textId="77777777" w:rsidTr="00C82F49">
              <w:tc>
                <w:tcPr>
                  <w:tcW w:w="535" w:type="dxa"/>
                </w:tcPr>
                <w:p w14:paraId="046210F5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Э</w:t>
                  </w:r>
                </w:p>
                <w:p w14:paraId="41312DF8" w14:textId="77777777" w:rsidR="00615325" w:rsidRPr="005E749E" w:rsidRDefault="00615325" w:rsidP="00C82F49">
                  <w:pPr>
                    <w:spacing w:before="0"/>
                    <w:jc w:val="center"/>
                  </w:pPr>
                </w:p>
              </w:tc>
              <w:tc>
                <w:tcPr>
                  <w:tcW w:w="515" w:type="dxa"/>
                </w:tcPr>
                <w:p w14:paraId="16BD47F5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Б</w:t>
                  </w:r>
                </w:p>
              </w:tc>
              <w:tc>
                <w:tcPr>
                  <w:tcW w:w="525" w:type="dxa"/>
                </w:tcPr>
                <w:p w14:paraId="767E32B4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М</w:t>
                  </w:r>
                </w:p>
              </w:tc>
              <w:tc>
                <w:tcPr>
                  <w:tcW w:w="728" w:type="dxa"/>
                </w:tcPr>
                <w:p w14:paraId="626C2624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Мт</w:t>
                  </w:r>
                </w:p>
              </w:tc>
              <w:tc>
                <w:tcPr>
                  <w:tcW w:w="752" w:type="dxa"/>
                </w:tcPr>
                <w:p w14:paraId="6A000B91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П/я</w:t>
                  </w:r>
                </w:p>
              </w:tc>
              <w:tc>
                <w:tcPr>
                  <w:tcW w:w="720" w:type="dxa"/>
                </w:tcPr>
                <w:p w14:paraId="1EC8A760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С/я</w:t>
                  </w:r>
                </w:p>
              </w:tc>
              <w:tc>
                <w:tcPr>
                  <w:tcW w:w="720" w:type="dxa"/>
                </w:tcPr>
                <w:p w14:paraId="12C9BE5B" w14:textId="77777777" w:rsidR="00615325" w:rsidRPr="005E749E" w:rsidRDefault="00615325" w:rsidP="00C82F49">
                  <w:pPr>
                    <w:spacing w:before="0"/>
                    <w:jc w:val="center"/>
                  </w:pPr>
                  <w:proofErr w:type="spellStart"/>
                  <w:r w:rsidRPr="005E749E">
                    <w:t>Лф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6098708A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Мон</w:t>
                  </w:r>
                </w:p>
              </w:tc>
              <w:tc>
                <w:tcPr>
                  <w:tcW w:w="1620" w:type="dxa"/>
                </w:tcPr>
                <w:p w14:paraId="532242E9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Прим.</w:t>
                  </w:r>
                </w:p>
              </w:tc>
            </w:tr>
            <w:tr w:rsidR="00615325" w:rsidRPr="005E749E" w14:paraId="0193B5AA" w14:textId="77777777" w:rsidTr="00C82F49">
              <w:tc>
                <w:tcPr>
                  <w:tcW w:w="535" w:type="dxa"/>
                </w:tcPr>
                <w:p w14:paraId="62F4B86A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1</w:t>
                  </w:r>
                </w:p>
              </w:tc>
              <w:tc>
                <w:tcPr>
                  <w:tcW w:w="515" w:type="dxa"/>
                </w:tcPr>
                <w:p w14:paraId="61539911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–</w:t>
                  </w:r>
                </w:p>
              </w:tc>
              <w:tc>
                <w:tcPr>
                  <w:tcW w:w="525" w:type="dxa"/>
                </w:tcPr>
                <w:p w14:paraId="5F2403DB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–</w:t>
                  </w:r>
                </w:p>
              </w:tc>
              <w:tc>
                <w:tcPr>
                  <w:tcW w:w="728" w:type="dxa"/>
                </w:tcPr>
                <w:p w14:paraId="03B4CADE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–</w:t>
                  </w:r>
                </w:p>
              </w:tc>
              <w:tc>
                <w:tcPr>
                  <w:tcW w:w="752" w:type="dxa"/>
                </w:tcPr>
                <w:p w14:paraId="49D7661D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4</w:t>
                  </w:r>
                </w:p>
              </w:tc>
              <w:tc>
                <w:tcPr>
                  <w:tcW w:w="720" w:type="dxa"/>
                </w:tcPr>
                <w:p w14:paraId="67753A9A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59</w:t>
                  </w:r>
                </w:p>
              </w:tc>
              <w:tc>
                <w:tcPr>
                  <w:tcW w:w="720" w:type="dxa"/>
                </w:tcPr>
                <w:p w14:paraId="17561E82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31</w:t>
                  </w:r>
                </w:p>
              </w:tc>
              <w:tc>
                <w:tcPr>
                  <w:tcW w:w="900" w:type="dxa"/>
                </w:tcPr>
                <w:p w14:paraId="5DDD1EAB" w14:textId="77777777" w:rsidR="00615325" w:rsidRPr="005E749E" w:rsidRDefault="00615325" w:rsidP="00C82F49">
                  <w:pPr>
                    <w:spacing w:before="0"/>
                    <w:jc w:val="center"/>
                  </w:pPr>
                  <w:r w:rsidRPr="005E749E">
                    <w:t>5</w:t>
                  </w:r>
                </w:p>
              </w:tc>
              <w:tc>
                <w:tcPr>
                  <w:tcW w:w="1620" w:type="dxa"/>
                </w:tcPr>
                <w:p w14:paraId="06EE5DDE" w14:textId="77777777" w:rsidR="00615325" w:rsidRPr="005E749E" w:rsidRDefault="00615325" w:rsidP="00C82F49">
                  <w:pPr>
                    <w:spacing w:before="0"/>
                    <w:jc w:val="center"/>
                  </w:pPr>
                </w:p>
              </w:tc>
            </w:tr>
          </w:tbl>
          <w:p w14:paraId="1AACEE16" w14:textId="77777777" w:rsidR="00615325" w:rsidRPr="005E749E" w:rsidRDefault="00615325" w:rsidP="00C82F49">
            <w:pPr>
              <w:spacing w:before="0"/>
              <w:rPr>
                <w:b/>
              </w:rPr>
            </w:pPr>
            <w:r w:rsidRPr="005E749E">
              <w:rPr>
                <w:b/>
              </w:rPr>
              <w:t>Морфологические особенности эритроцитов:</w:t>
            </w:r>
          </w:p>
          <w:p w14:paraId="773685BA" w14:textId="77777777" w:rsidR="00615325" w:rsidRPr="005E749E" w:rsidRDefault="00615325" w:rsidP="00C82F49">
            <w:pPr>
              <w:spacing w:before="0"/>
            </w:pPr>
            <w:proofErr w:type="spellStart"/>
            <w:r w:rsidRPr="005E749E">
              <w:t>Анизоцитоз</w:t>
            </w:r>
            <w:proofErr w:type="spellEnd"/>
            <w:r w:rsidRPr="005E749E">
              <w:t xml:space="preserve"> (</w:t>
            </w:r>
            <w:proofErr w:type="spellStart"/>
            <w:r w:rsidRPr="005E749E">
              <w:t>микроциты</w:t>
            </w:r>
            <w:proofErr w:type="spellEnd"/>
            <w:r w:rsidRPr="005E749E">
              <w:t xml:space="preserve">), </w:t>
            </w:r>
            <w:proofErr w:type="spellStart"/>
            <w:r w:rsidRPr="005E749E">
              <w:t>пойкилоцитоз</w:t>
            </w:r>
            <w:proofErr w:type="spellEnd"/>
            <w:r w:rsidRPr="005E749E">
              <w:t xml:space="preserve"> (</w:t>
            </w:r>
            <w:proofErr w:type="spellStart"/>
            <w:r w:rsidRPr="005E749E">
              <w:t>планоциты</w:t>
            </w:r>
            <w:proofErr w:type="spellEnd"/>
            <w:r w:rsidRPr="005E749E">
              <w:t xml:space="preserve">, </w:t>
            </w:r>
            <w:proofErr w:type="spellStart"/>
            <w:r w:rsidRPr="005E749E">
              <w:t>анулоциты</w:t>
            </w:r>
            <w:proofErr w:type="spellEnd"/>
            <w:r w:rsidRPr="005E749E">
              <w:t>),</w:t>
            </w:r>
          </w:p>
          <w:p w14:paraId="01B51DB5" w14:textId="77777777" w:rsidR="00615325" w:rsidRPr="005E749E" w:rsidRDefault="00615325" w:rsidP="00C82F49">
            <w:pPr>
              <w:spacing w:before="0"/>
            </w:pPr>
            <w:proofErr w:type="spellStart"/>
            <w:r w:rsidRPr="005E749E">
              <w:t>анизохромия</w:t>
            </w:r>
            <w:proofErr w:type="spellEnd"/>
            <w:r w:rsidRPr="005E749E">
              <w:t xml:space="preserve"> (</w:t>
            </w:r>
            <w:proofErr w:type="spellStart"/>
            <w:r w:rsidRPr="005E749E">
              <w:t>гипохромия</w:t>
            </w:r>
            <w:proofErr w:type="spellEnd"/>
            <w:r w:rsidRPr="005E749E">
              <w:t>) эритроцитов</w:t>
            </w:r>
          </w:p>
          <w:p w14:paraId="1C415EA1" w14:textId="77777777" w:rsidR="00615325" w:rsidRPr="005E749E" w:rsidRDefault="00615325" w:rsidP="00C82F49">
            <w:pPr>
              <w:pStyle w:val="aa"/>
              <w:jc w:val="right"/>
              <w:rPr>
                <w:b/>
                <w:i/>
                <w:szCs w:val="24"/>
              </w:rPr>
            </w:pPr>
            <w:proofErr w:type="gramStart"/>
            <w:r w:rsidRPr="005E749E">
              <w:rPr>
                <w:szCs w:val="24"/>
              </w:rPr>
              <w:t>Подпись  _</w:t>
            </w:r>
            <w:proofErr w:type="gramEnd"/>
            <w:r w:rsidRPr="005E749E">
              <w:rPr>
                <w:szCs w:val="24"/>
              </w:rPr>
              <w:t>_______________</w:t>
            </w:r>
          </w:p>
        </w:tc>
      </w:tr>
    </w:tbl>
    <w:p w14:paraId="060FD9B5" w14:textId="77777777" w:rsidR="00615325" w:rsidRPr="005E749E" w:rsidRDefault="00615325" w:rsidP="00615325">
      <w:pPr>
        <w:spacing w:before="0"/>
        <w:rPr>
          <w:b/>
        </w:rPr>
      </w:pPr>
    </w:p>
    <w:p w14:paraId="291F9F8A" w14:textId="77777777" w:rsidR="00615325" w:rsidRPr="005E749E" w:rsidRDefault="00615325" w:rsidP="00615325">
      <w:pPr>
        <w:spacing w:before="0"/>
        <w:rPr>
          <w:b/>
        </w:rPr>
      </w:pPr>
    </w:p>
    <w:p w14:paraId="3D38401C" w14:textId="77777777" w:rsidR="00615325" w:rsidRPr="005E749E" w:rsidRDefault="00615325" w:rsidP="00615325">
      <w:pPr>
        <w:spacing w:before="0"/>
        <w:rPr>
          <w:b/>
        </w:rPr>
      </w:pPr>
      <w:r w:rsidRPr="005E749E">
        <w:rPr>
          <w:b/>
        </w:rPr>
        <w:t>Задача 3</w:t>
      </w:r>
    </w:p>
    <w:p w14:paraId="320036E2" w14:textId="77777777" w:rsidR="00615325" w:rsidRPr="005E749E" w:rsidRDefault="00615325" w:rsidP="00615325">
      <w:pPr>
        <w:numPr>
          <w:ilvl w:val="0"/>
          <w:numId w:val="7"/>
        </w:numPr>
        <w:spacing w:before="0"/>
        <w:ind w:left="714" w:hanging="357"/>
        <w:jc w:val="both"/>
        <w:outlineLvl w:val="0"/>
      </w:pPr>
      <w:r w:rsidRPr="005E749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4C964D" wp14:editId="4A2ED9DE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235200" cy="2146300"/>
            <wp:effectExtent l="0" t="0" r="0" b="635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49E">
        <w:t>Назовите основной лабораторный метод диагностики железодефицитной анемии.</w:t>
      </w:r>
    </w:p>
    <w:p w14:paraId="4D46453B" w14:textId="77777777" w:rsidR="00615325" w:rsidRPr="005E749E" w:rsidRDefault="00615325" w:rsidP="00615325">
      <w:pPr>
        <w:numPr>
          <w:ilvl w:val="0"/>
          <w:numId w:val="7"/>
        </w:numPr>
        <w:spacing w:before="0"/>
        <w:ind w:left="714" w:hanging="357"/>
        <w:jc w:val="both"/>
        <w:outlineLvl w:val="0"/>
      </w:pPr>
      <w:r w:rsidRPr="005E749E">
        <w:t>Каковы характерные гематологические признаки железодефицитной анемии?</w:t>
      </w:r>
    </w:p>
    <w:p w14:paraId="1BDACD11" w14:textId="77777777" w:rsidR="00615325" w:rsidRPr="005E749E" w:rsidRDefault="00615325" w:rsidP="00615325">
      <w:pPr>
        <w:spacing w:before="0"/>
        <w:ind w:left="714"/>
        <w:jc w:val="both"/>
        <w:outlineLvl w:val="0"/>
      </w:pPr>
    </w:p>
    <w:p w14:paraId="33F9B67B" w14:textId="77777777" w:rsidR="00615325" w:rsidRPr="005E749E" w:rsidRDefault="00615325" w:rsidP="00615325">
      <w:pPr>
        <w:spacing w:before="0"/>
        <w:ind w:left="708" w:firstLine="1"/>
        <w:jc w:val="both"/>
        <w:rPr>
          <w:b/>
        </w:rPr>
      </w:pPr>
    </w:p>
    <w:p w14:paraId="5D4236AF" w14:textId="77777777" w:rsidR="005A034C" w:rsidRPr="005E749E" w:rsidRDefault="005A034C" w:rsidP="00615325">
      <w:pPr>
        <w:spacing w:before="0"/>
        <w:ind w:left="708" w:firstLine="1"/>
        <w:jc w:val="both"/>
        <w:rPr>
          <w:b/>
        </w:rPr>
      </w:pPr>
    </w:p>
    <w:p w14:paraId="2B932ED1" w14:textId="77777777" w:rsidR="005A034C" w:rsidRPr="005E749E" w:rsidRDefault="005A034C" w:rsidP="00615325">
      <w:pPr>
        <w:spacing w:before="0"/>
        <w:ind w:left="708" w:firstLine="1"/>
        <w:jc w:val="both"/>
        <w:rPr>
          <w:b/>
        </w:rPr>
      </w:pPr>
    </w:p>
    <w:p w14:paraId="3895FF77" w14:textId="77777777" w:rsidR="005A034C" w:rsidRPr="005E749E" w:rsidRDefault="005A034C" w:rsidP="00615325">
      <w:pPr>
        <w:spacing w:before="0"/>
        <w:ind w:left="708" w:firstLine="1"/>
        <w:jc w:val="both"/>
        <w:rPr>
          <w:b/>
        </w:rPr>
      </w:pPr>
    </w:p>
    <w:p w14:paraId="6CE728DA" w14:textId="77777777" w:rsidR="005A034C" w:rsidRPr="005E749E" w:rsidRDefault="005A034C" w:rsidP="00615325">
      <w:pPr>
        <w:spacing w:before="0"/>
        <w:ind w:left="708" w:firstLine="1"/>
        <w:jc w:val="both"/>
        <w:rPr>
          <w:b/>
        </w:rPr>
      </w:pPr>
    </w:p>
    <w:p w14:paraId="3F085C42" w14:textId="77777777" w:rsidR="005A034C" w:rsidRPr="005E749E" w:rsidRDefault="005A034C" w:rsidP="00615325">
      <w:pPr>
        <w:spacing w:before="0"/>
        <w:ind w:left="708" w:firstLine="1"/>
        <w:jc w:val="both"/>
        <w:rPr>
          <w:b/>
        </w:rPr>
      </w:pPr>
    </w:p>
    <w:p w14:paraId="7A6DC550" w14:textId="77777777" w:rsidR="00615325" w:rsidRPr="005E749E" w:rsidRDefault="00615325" w:rsidP="00615325">
      <w:pPr>
        <w:pStyle w:val="Style10"/>
        <w:widowControl/>
        <w:tabs>
          <w:tab w:val="left" w:pos="523"/>
        </w:tabs>
        <w:ind w:left="317"/>
        <w:jc w:val="both"/>
        <w:rPr>
          <w:rStyle w:val="FontStyle49"/>
          <w:b w:val="0"/>
          <w:sz w:val="24"/>
          <w:szCs w:val="24"/>
        </w:rPr>
      </w:pPr>
    </w:p>
    <w:p w14:paraId="60377C6E" w14:textId="7F55A9D2" w:rsidR="00615325" w:rsidRPr="005E749E" w:rsidRDefault="00615325" w:rsidP="00615325">
      <w:pPr>
        <w:spacing w:before="0"/>
        <w:ind w:left="708" w:firstLine="1"/>
        <w:jc w:val="both"/>
        <w:rPr>
          <w:b/>
        </w:rPr>
      </w:pPr>
      <w:r w:rsidRPr="005E749E">
        <w:rPr>
          <w:b/>
        </w:rPr>
        <w:t xml:space="preserve">Задача </w:t>
      </w:r>
      <w:r w:rsidR="005A034C" w:rsidRPr="005E749E">
        <w:rPr>
          <w:b/>
        </w:rPr>
        <w:t>4</w:t>
      </w:r>
    </w:p>
    <w:p w14:paraId="4BAD773B" w14:textId="77777777" w:rsidR="00615325" w:rsidRPr="005E749E" w:rsidRDefault="00615325" w:rsidP="00615325">
      <w:pPr>
        <w:spacing w:before="0"/>
        <w:ind w:firstLine="709"/>
        <w:jc w:val="both"/>
      </w:pPr>
      <w:r w:rsidRPr="005E749E">
        <w:t xml:space="preserve">Пациентка 21 год поступила в гематологическое отделение на стационарное лечение с диагнозом острый </w:t>
      </w:r>
      <w:proofErr w:type="spellStart"/>
      <w:r w:rsidRPr="005E749E">
        <w:t>миелобластный</w:t>
      </w:r>
      <w:proofErr w:type="spellEnd"/>
      <w:r w:rsidRPr="005E749E">
        <w:t xml:space="preserve"> лейкоз. Предъявляет жалобы на быструю утомляемость, похудание, повышение температуры тела до субфебрильных цифр, склонность к появлению подкожных кровоизлияний, сильные боли в полости рта и глотки. Из-за болей при глотании затруднён приём пищи и жидкости. </w:t>
      </w:r>
      <w:proofErr w:type="gramStart"/>
      <w:r w:rsidRPr="005E749E">
        <w:t>Отмечает  отсутствие</w:t>
      </w:r>
      <w:proofErr w:type="gramEnd"/>
      <w:r w:rsidRPr="005E749E">
        <w:t xml:space="preserve"> вкуса у пищи, хотя аппетит сохранён.</w:t>
      </w:r>
    </w:p>
    <w:p w14:paraId="58C3E228" w14:textId="77777777" w:rsidR="00615325" w:rsidRPr="005E749E" w:rsidRDefault="00615325" w:rsidP="00615325">
      <w:pPr>
        <w:spacing w:before="0"/>
        <w:ind w:firstLine="709"/>
        <w:jc w:val="both"/>
      </w:pPr>
      <w:r w:rsidRPr="005E749E">
        <w:t xml:space="preserve">На конечностях множественные мелкие подкожные кровоизлияния. Слизистые полости рта и глотки гиперемированы, кровоточат при </w:t>
      </w:r>
      <w:proofErr w:type="spellStart"/>
      <w:r w:rsidRPr="005E749E">
        <w:t>дотрагивании</w:t>
      </w:r>
      <w:proofErr w:type="spellEnd"/>
      <w:r w:rsidRPr="005E749E">
        <w:t xml:space="preserve">, на деснах изъязвления, язык обложен, гнойный налет на миндалинах. </w:t>
      </w:r>
    </w:p>
    <w:p w14:paraId="6DC7FC8F" w14:textId="77777777" w:rsidR="00615325" w:rsidRPr="005E749E" w:rsidRDefault="00615325" w:rsidP="00615325">
      <w:pPr>
        <w:spacing w:before="0"/>
        <w:ind w:firstLine="709"/>
        <w:jc w:val="both"/>
      </w:pPr>
      <w:r w:rsidRPr="005E749E">
        <w:t>Температура 37,3</w:t>
      </w:r>
      <w:r w:rsidRPr="005E749E">
        <w:sym w:font="Symbol" w:char="F0B0"/>
      </w:r>
      <w:r w:rsidRPr="005E749E">
        <w:t xml:space="preserve"> С. Пульс 88 уд. в мин. удовлетворительных качеств, АД 120/80 мм рт. ст. частота дыхания 18 в мин.</w:t>
      </w:r>
    </w:p>
    <w:p w14:paraId="2C30E699" w14:textId="77777777" w:rsidR="00615325" w:rsidRPr="005E749E" w:rsidRDefault="00615325" w:rsidP="00615325">
      <w:pPr>
        <w:spacing w:before="0"/>
        <w:ind w:left="851" w:hanging="851"/>
        <w:jc w:val="both"/>
        <w:rPr>
          <w:b/>
          <w:i/>
        </w:rPr>
      </w:pPr>
    </w:p>
    <w:p w14:paraId="6B0B3DBE" w14:textId="5B1A14FA" w:rsidR="00615325" w:rsidRPr="005E749E" w:rsidRDefault="00615325" w:rsidP="00615325">
      <w:pPr>
        <w:spacing w:before="0"/>
        <w:ind w:left="851" w:hanging="851"/>
        <w:jc w:val="both"/>
        <w:rPr>
          <w:b/>
          <w:i/>
        </w:rPr>
      </w:pPr>
      <w:r w:rsidRPr="005E749E">
        <w:rPr>
          <w:b/>
          <w:i/>
        </w:rPr>
        <w:t>Задания</w:t>
      </w:r>
    </w:p>
    <w:p w14:paraId="2973D5DF" w14:textId="77777777" w:rsidR="005A034C" w:rsidRPr="005E749E" w:rsidRDefault="005A034C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 xml:space="preserve">Рассчитайте КДС и определите группу </w:t>
      </w:r>
      <w:proofErr w:type="spellStart"/>
      <w:r w:rsidRPr="005E749E">
        <w:rPr>
          <w:sz w:val="24"/>
          <w:szCs w:val="24"/>
        </w:rPr>
        <w:t>самоухода</w:t>
      </w:r>
      <w:proofErr w:type="spellEnd"/>
      <w:r w:rsidRPr="005E749E">
        <w:rPr>
          <w:sz w:val="24"/>
          <w:szCs w:val="24"/>
        </w:rPr>
        <w:t>.</w:t>
      </w:r>
    </w:p>
    <w:p w14:paraId="5BE08FBF" w14:textId="77777777" w:rsidR="005A034C" w:rsidRPr="005E749E" w:rsidRDefault="005A034C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>Определите проблемы пациента.</w:t>
      </w:r>
    </w:p>
    <w:p w14:paraId="50F77404" w14:textId="77777777" w:rsidR="005A034C" w:rsidRPr="005E749E" w:rsidRDefault="005A034C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>сформулируйте цели.</w:t>
      </w:r>
    </w:p>
    <w:p w14:paraId="402AB14B" w14:textId="77777777" w:rsidR="005A034C" w:rsidRPr="005E749E" w:rsidRDefault="005A034C" w:rsidP="005A034C">
      <w:pPr>
        <w:pStyle w:val="a8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5E749E">
        <w:rPr>
          <w:sz w:val="24"/>
          <w:szCs w:val="24"/>
        </w:rPr>
        <w:t xml:space="preserve"> Составьте план сестринского ухода по приоритетной проблеме с мотивацией каждого сестринского вмешательства.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034C" w:rsidRPr="005E749E" w14:paraId="38DCED0C" w14:textId="77777777" w:rsidTr="00C82F49">
        <w:tc>
          <w:tcPr>
            <w:tcW w:w="3115" w:type="dxa"/>
          </w:tcPr>
          <w:p w14:paraId="40E05D0B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>Действия м/с</w:t>
            </w:r>
          </w:p>
        </w:tc>
        <w:tc>
          <w:tcPr>
            <w:tcW w:w="3115" w:type="dxa"/>
          </w:tcPr>
          <w:p w14:paraId="7A5E3DD1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 xml:space="preserve">Кратность </w:t>
            </w:r>
          </w:p>
        </w:tc>
        <w:tc>
          <w:tcPr>
            <w:tcW w:w="3115" w:type="dxa"/>
          </w:tcPr>
          <w:p w14:paraId="0C767E6E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5E749E">
              <w:rPr>
                <w:sz w:val="24"/>
                <w:szCs w:val="24"/>
              </w:rPr>
              <w:t>Мотивация</w:t>
            </w:r>
          </w:p>
        </w:tc>
      </w:tr>
      <w:tr w:rsidR="005A034C" w:rsidRPr="005E749E" w14:paraId="731A85CE" w14:textId="77777777" w:rsidTr="00C82F49">
        <w:tc>
          <w:tcPr>
            <w:tcW w:w="3115" w:type="dxa"/>
          </w:tcPr>
          <w:p w14:paraId="0E7EA9D9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C469E0F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C2A7014" w14:textId="77777777" w:rsidR="005A034C" w:rsidRPr="005E749E" w:rsidRDefault="005A034C" w:rsidP="00C82F49">
            <w:pPr>
              <w:pStyle w:val="a8"/>
              <w:tabs>
                <w:tab w:val="num" w:pos="709"/>
              </w:tabs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</w:tr>
    </w:tbl>
    <w:p w14:paraId="2C3FEAB2" w14:textId="06D38FD4" w:rsidR="005A034C" w:rsidRPr="005E749E" w:rsidRDefault="005E749E" w:rsidP="005A034C">
      <w:pPr>
        <w:spacing w:before="0"/>
        <w:jc w:val="both"/>
        <w:rPr>
          <w:b/>
          <w:bCs/>
          <w:color w:val="000000"/>
        </w:rPr>
      </w:pPr>
      <w:r w:rsidRPr="005E749E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791C909C" wp14:editId="57E4A7CF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398905" cy="779780"/>
            <wp:effectExtent l="19050" t="0" r="0" b="0"/>
            <wp:wrapSquare wrapText="bothSides"/>
            <wp:docPr id="18" name="Рисунок 9" descr="C:\Users\упшщ\Pictures\0_246d2_c091dd1f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пшщ\Pictures\0_246d2_c091dd1f_S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4C" w:rsidRPr="005E749E">
        <w:rPr>
          <w:b/>
          <w:bCs/>
          <w:color w:val="000000"/>
        </w:rPr>
        <w:t xml:space="preserve"> </w:t>
      </w:r>
      <w:r w:rsidR="00617D0A">
        <w:rPr>
          <w:b/>
          <w:bCs/>
          <w:color w:val="000000"/>
        </w:rPr>
        <w:t>П</w:t>
      </w:r>
      <w:r w:rsidR="005A034C" w:rsidRPr="005E749E">
        <w:rPr>
          <w:b/>
          <w:bCs/>
          <w:color w:val="000000"/>
        </w:rPr>
        <w:t>овторите алгоритмы выполнения следующих манипуляций:</w:t>
      </w:r>
    </w:p>
    <w:p w14:paraId="78EC1794" w14:textId="14518599" w:rsidR="005E749E" w:rsidRPr="005E749E" w:rsidRDefault="005E749E" w:rsidP="005A034C">
      <w:pPr>
        <w:spacing w:before="0"/>
        <w:jc w:val="both"/>
        <w:rPr>
          <w:b/>
          <w:bCs/>
          <w:color w:val="000000"/>
        </w:rPr>
      </w:pPr>
    </w:p>
    <w:p w14:paraId="167F09BD" w14:textId="22A55242" w:rsidR="005E749E" w:rsidRPr="005E749E" w:rsidRDefault="005E749E" w:rsidP="005A034C">
      <w:pPr>
        <w:spacing w:before="0"/>
        <w:jc w:val="both"/>
        <w:rPr>
          <w:b/>
          <w:bCs/>
          <w:color w:val="000000"/>
        </w:rPr>
      </w:pPr>
    </w:p>
    <w:p w14:paraId="3B51631A" w14:textId="77777777" w:rsidR="005E749E" w:rsidRPr="005E749E" w:rsidRDefault="005E749E" w:rsidP="005A034C">
      <w:pPr>
        <w:spacing w:before="0"/>
        <w:jc w:val="both"/>
        <w:rPr>
          <w:b/>
          <w:bCs/>
          <w:color w:val="000000"/>
        </w:rPr>
      </w:pPr>
    </w:p>
    <w:p w14:paraId="2B1B6A89" w14:textId="77777777" w:rsidR="005A034C" w:rsidRPr="005E749E" w:rsidRDefault="005A034C" w:rsidP="005A034C">
      <w:pPr>
        <w:pStyle w:val="ac"/>
        <w:numPr>
          <w:ilvl w:val="0"/>
          <w:numId w:val="9"/>
        </w:numPr>
        <w:spacing w:before="0"/>
        <w:jc w:val="both"/>
        <w:rPr>
          <w:bCs/>
          <w:color w:val="000000"/>
        </w:rPr>
      </w:pPr>
      <w:r w:rsidRPr="005E749E">
        <w:rPr>
          <w:bCs/>
          <w:color w:val="000000"/>
        </w:rPr>
        <w:t>подготовка к стернальной пункции,</w:t>
      </w:r>
    </w:p>
    <w:p w14:paraId="55D2C244" w14:textId="77777777" w:rsidR="005A034C" w:rsidRPr="005E749E" w:rsidRDefault="005A034C" w:rsidP="005A034C">
      <w:pPr>
        <w:pStyle w:val="ac"/>
        <w:numPr>
          <w:ilvl w:val="0"/>
          <w:numId w:val="9"/>
        </w:numPr>
        <w:spacing w:before="0"/>
        <w:jc w:val="both"/>
        <w:rPr>
          <w:bCs/>
          <w:color w:val="000000"/>
        </w:rPr>
      </w:pPr>
      <w:r w:rsidRPr="005E749E">
        <w:rPr>
          <w:bCs/>
          <w:color w:val="000000"/>
        </w:rPr>
        <w:t>обработка полости рта,</w:t>
      </w:r>
    </w:p>
    <w:p w14:paraId="117382E6" w14:textId="77777777" w:rsidR="005A034C" w:rsidRPr="005E749E" w:rsidRDefault="005A034C" w:rsidP="005A034C">
      <w:pPr>
        <w:pStyle w:val="ac"/>
        <w:numPr>
          <w:ilvl w:val="0"/>
          <w:numId w:val="9"/>
        </w:numPr>
        <w:spacing w:before="0"/>
        <w:jc w:val="both"/>
        <w:rPr>
          <w:bCs/>
          <w:color w:val="000000"/>
        </w:rPr>
      </w:pPr>
      <w:r w:rsidRPr="005E749E">
        <w:rPr>
          <w:bCs/>
          <w:color w:val="000000"/>
        </w:rPr>
        <w:t>оказание помощи при рвоте,</w:t>
      </w:r>
    </w:p>
    <w:p w14:paraId="17715D04" w14:textId="77777777" w:rsidR="005A034C" w:rsidRPr="005E749E" w:rsidRDefault="005A034C" w:rsidP="005A034C">
      <w:pPr>
        <w:pStyle w:val="ac"/>
        <w:numPr>
          <w:ilvl w:val="0"/>
          <w:numId w:val="9"/>
        </w:numPr>
        <w:spacing w:before="0"/>
        <w:jc w:val="both"/>
        <w:rPr>
          <w:bCs/>
          <w:color w:val="000000"/>
        </w:rPr>
      </w:pPr>
      <w:r w:rsidRPr="005E749E">
        <w:rPr>
          <w:bCs/>
          <w:color w:val="000000"/>
        </w:rPr>
        <w:t xml:space="preserve">смена постельного белья тяжелобольным пациентам. </w:t>
      </w:r>
    </w:p>
    <w:p w14:paraId="5C90A5D9" w14:textId="77777777" w:rsidR="00275216" w:rsidRPr="005E749E" w:rsidRDefault="00275216"/>
    <w:sectPr w:rsidR="00275216" w:rsidRPr="005E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48C3" w14:textId="77777777" w:rsidR="00941D47" w:rsidRDefault="00941D47">
      <w:pPr>
        <w:spacing w:before="0"/>
      </w:pPr>
      <w:r>
        <w:separator/>
      </w:r>
    </w:p>
  </w:endnote>
  <w:endnote w:type="continuationSeparator" w:id="0">
    <w:p w14:paraId="6B56B471" w14:textId="77777777" w:rsidR="00941D47" w:rsidRDefault="00941D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07F2" w14:textId="77777777" w:rsidR="00D91233" w:rsidRDefault="005E749E" w:rsidP="00665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6290C7" w14:textId="77777777" w:rsidR="00D91233" w:rsidRDefault="00941D47" w:rsidP="00665B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4366" w14:textId="77777777" w:rsidR="00D91233" w:rsidRDefault="005E749E" w:rsidP="00665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94</w:t>
    </w:r>
    <w:r>
      <w:rPr>
        <w:rStyle w:val="a5"/>
      </w:rPr>
      <w:fldChar w:fldCharType="end"/>
    </w:r>
  </w:p>
  <w:p w14:paraId="4D1286C8" w14:textId="77777777" w:rsidR="00D91233" w:rsidRDefault="00941D47" w:rsidP="00665B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9941" w14:textId="77777777" w:rsidR="00941D47" w:rsidRDefault="00941D47">
      <w:pPr>
        <w:spacing w:before="0"/>
      </w:pPr>
      <w:r>
        <w:separator/>
      </w:r>
    </w:p>
  </w:footnote>
  <w:footnote w:type="continuationSeparator" w:id="0">
    <w:p w14:paraId="792E34FB" w14:textId="77777777" w:rsidR="00941D47" w:rsidRDefault="00941D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1212"/>
        </w:tabs>
        <w:ind w:left="1212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7CF3F58"/>
    <w:multiLevelType w:val="multilevel"/>
    <w:tmpl w:val="249E4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004D68"/>
    <w:multiLevelType w:val="hybridMultilevel"/>
    <w:tmpl w:val="F6966FE2"/>
    <w:lvl w:ilvl="0" w:tplc="5222516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95307"/>
    <w:multiLevelType w:val="singleLevel"/>
    <w:tmpl w:val="2DFEB46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9F4EE6"/>
    <w:multiLevelType w:val="hybridMultilevel"/>
    <w:tmpl w:val="1FB2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056"/>
    <w:multiLevelType w:val="hybridMultilevel"/>
    <w:tmpl w:val="3F168A8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42910986"/>
    <w:multiLevelType w:val="hybridMultilevel"/>
    <w:tmpl w:val="2062C3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D667A"/>
    <w:multiLevelType w:val="hybridMultilevel"/>
    <w:tmpl w:val="1AE295C6"/>
    <w:lvl w:ilvl="0" w:tplc="1C7C22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6D4F"/>
    <w:multiLevelType w:val="hybridMultilevel"/>
    <w:tmpl w:val="12384710"/>
    <w:lvl w:ilvl="0" w:tplc="CA62A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888"/>
    <w:multiLevelType w:val="hybridMultilevel"/>
    <w:tmpl w:val="4350A11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72A62D46"/>
    <w:multiLevelType w:val="hybridMultilevel"/>
    <w:tmpl w:val="19ECE84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25"/>
    <w:rsid w:val="00275216"/>
    <w:rsid w:val="005A034C"/>
    <w:rsid w:val="005E749E"/>
    <w:rsid w:val="00615325"/>
    <w:rsid w:val="00617D0A"/>
    <w:rsid w:val="009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FF1"/>
  <w15:chartTrackingRefBased/>
  <w15:docId w15:val="{F4974FB2-BE1F-4F93-8C83-D9FDEE7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2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3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6153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5325"/>
  </w:style>
  <w:style w:type="character" w:customStyle="1" w:styleId="FontStyle37">
    <w:name w:val="Font Style37"/>
    <w:uiPriority w:val="99"/>
    <w:rsid w:val="0061532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615325"/>
    <w:pPr>
      <w:widowControl w:val="0"/>
      <w:autoSpaceDE w:val="0"/>
      <w:autoSpaceDN w:val="0"/>
      <w:adjustRightInd w:val="0"/>
      <w:spacing w:before="0" w:line="245" w:lineRule="exact"/>
      <w:jc w:val="center"/>
    </w:pPr>
    <w:rPr>
      <w:rFonts w:ascii="Arial Narrow" w:hAnsi="Arial Narrow"/>
    </w:rPr>
  </w:style>
  <w:style w:type="character" w:customStyle="1" w:styleId="FontStyle43">
    <w:name w:val="Font Style43"/>
    <w:uiPriority w:val="99"/>
    <w:rsid w:val="00615325"/>
    <w:rPr>
      <w:rFonts w:ascii="Arial Narrow" w:hAnsi="Arial Narrow" w:cs="Arial Narrow"/>
      <w:b/>
      <w:bCs/>
      <w:sz w:val="22"/>
      <w:szCs w:val="22"/>
    </w:rPr>
  </w:style>
  <w:style w:type="character" w:styleId="a6">
    <w:name w:val="Hyperlink"/>
    <w:unhideWhenUsed/>
    <w:rsid w:val="00615325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FontStyle49">
    <w:name w:val="Font Style49"/>
    <w:uiPriority w:val="99"/>
    <w:rsid w:val="006153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615325"/>
    <w:pPr>
      <w:widowControl w:val="0"/>
      <w:autoSpaceDE w:val="0"/>
      <w:autoSpaceDN w:val="0"/>
      <w:adjustRightInd w:val="0"/>
      <w:spacing w:before="0"/>
    </w:pPr>
  </w:style>
  <w:style w:type="paragraph" w:styleId="a7">
    <w:name w:val="Normal (Web)"/>
    <w:basedOn w:val="a"/>
    <w:uiPriority w:val="99"/>
    <w:rsid w:val="00615325"/>
    <w:pPr>
      <w:spacing w:before="100" w:beforeAutospacing="1" w:after="100" w:afterAutospacing="1"/>
    </w:pPr>
  </w:style>
  <w:style w:type="paragraph" w:customStyle="1" w:styleId="a8">
    <w:name w:val="задание"/>
    <w:basedOn w:val="a"/>
    <w:rsid w:val="00615325"/>
    <w:pPr>
      <w:spacing w:before="20" w:after="20"/>
      <w:ind w:left="681" w:hanging="227"/>
      <w:jc w:val="both"/>
    </w:pPr>
    <w:rPr>
      <w:sz w:val="20"/>
      <w:szCs w:val="20"/>
    </w:rPr>
  </w:style>
  <w:style w:type="character" w:styleId="a9">
    <w:name w:val="Strong"/>
    <w:uiPriority w:val="22"/>
    <w:qFormat/>
    <w:rsid w:val="00615325"/>
    <w:rPr>
      <w:b/>
      <w:bCs/>
    </w:rPr>
  </w:style>
  <w:style w:type="character" w:customStyle="1" w:styleId="FontStyle44">
    <w:name w:val="Font Style44"/>
    <w:uiPriority w:val="99"/>
    <w:rsid w:val="00615325"/>
    <w:rPr>
      <w:rFonts w:ascii="Arial Narrow" w:hAnsi="Arial Narrow" w:cs="Arial Narrow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615325"/>
    <w:pPr>
      <w:widowControl w:val="0"/>
      <w:autoSpaceDE w:val="0"/>
      <w:autoSpaceDN w:val="0"/>
      <w:adjustRightInd w:val="0"/>
      <w:spacing w:before="0" w:line="230" w:lineRule="exact"/>
      <w:ind w:firstLine="370"/>
      <w:jc w:val="both"/>
    </w:pPr>
  </w:style>
  <w:style w:type="character" w:customStyle="1" w:styleId="FontStyle38">
    <w:name w:val="Font Style38"/>
    <w:uiPriority w:val="99"/>
    <w:rsid w:val="0061532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uiPriority w:val="99"/>
    <w:rsid w:val="00615325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uiPriority w:val="99"/>
    <w:rsid w:val="006153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615325"/>
    <w:pPr>
      <w:widowControl w:val="0"/>
      <w:autoSpaceDE w:val="0"/>
      <w:autoSpaceDN w:val="0"/>
      <w:adjustRightInd w:val="0"/>
      <w:spacing w:before="0" w:line="237" w:lineRule="exact"/>
      <w:jc w:val="both"/>
    </w:pPr>
  </w:style>
  <w:style w:type="paragraph" w:customStyle="1" w:styleId="4">
    <w:name w:val="заголовок 4"/>
    <w:basedOn w:val="a"/>
    <w:next w:val="a"/>
    <w:rsid w:val="00615325"/>
    <w:pPr>
      <w:keepNext/>
      <w:widowControl w:val="0"/>
      <w:spacing w:after="60"/>
      <w:ind w:left="720"/>
    </w:pPr>
    <w:rPr>
      <w:b/>
      <w:i/>
      <w:sz w:val="20"/>
      <w:szCs w:val="20"/>
    </w:rPr>
  </w:style>
  <w:style w:type="paragraph" w:styleId="aa">
    <w:name w:val="Title"/>
    <w:basedOn w:val="a"/>
    <w:link w:val="ab"/>
    <w:qFormat/>
    <w:rsid w:val="00615325"/>
    <w:pPr>
      <w:spacing w:before="0"/>
      <w:jc w:val="center"/>
    </w:pPr>
    <w:rPr>
      <w:szCs w:val="20"/>
    </w:rPr>
  </w:style>
  <w:style w:type="character" w:customStyle="1" w:styleId="ab">
    <w:name w:val="Заголовок Знак"/>
    <w:basedOn w:val="a0"/>
    <w:link w:val="aa"/>
    <w:rsid w:val="006153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3">
    <w:name w:val="Font Style53"/>
    <w:uiPriority w:val="99"/>
    <w:rsid w:val="00615325"/>
    <w:rPr>
      <w:rFonts w:ascii="Microsoft Sans Serif" w:hAnsi="Microsoft Sans Serif" w:cs="Microsoft Sans Serif"/>
      <w:sz w:val="14"/>
      <w:szCs w:val="14"/>
    </w:rPr>
  </w:style>
  <w:style w:type="paragraph" w:styleId="ac">
    <w:name w:val="List Paragraph"/>
    <w:basedOn w:val="a"/>
    <w:uiPriority w:val="34"/>
    <w:qFormat/>
    <w:rsid w:val="00615325"/>
    <w:pPr>
      <w:ind w:left="720"/>
      <w:contextualSpacing/>
    </w:pPr>
  </w:style>
  <w:style w:type="table" w:styleId="ad">
    <w:name w:val="Table Grid"/>
    <w:basedOn w:val="a1"/>
    <w:uiPriority w:val="39"/>
    <w:rsid w:val="005A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Вадим Петров</cp:lastModifiedBy>
  <cp:revision>3</cp:revision>
  <dcterms:created xsi:type="dcterms:W3CDTF">2021-02-09T08:42:00Z</dcterms:created>
  <dcterms:modified xsi:type="dcterms:W3CDTF">2021-02-09T09:25:00Z</dcterms:modified>
</cp:coreProperties>
</file>