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7D5B1" w14:textId="0187502E" w:rsidR="00050F45" w:rsidRDefault="009E6080" w:rsidP="009E6080">
      <w:pPr>
        <w:rPr>
          <w:lang w:val="de-DE"/>
        </w:rPr>
      </w:pPr>
      <w:r>
        <w:rPr>
          <w:lang w:val="de-DE"/>
        </w:rPr>
        <w:t>A</w:t>
      </w:r>
    </w:p>
    <w:p w14:paraId="3F1BB48D" w14:textId="3337E716" w:rsidR="009E6080" w:rsidRPr="009E6080" w:rsidRDefault="009E6080" w:rsidP="009E6080">
      <w:pPr>
        <w:pStyle w:val="a3"/>
        <w:numPr>
          <w:ilvl w:val="0"/>
          <w:numId w:val="2"/>
        </w:numPr>
        <w:rPr>
          <w:lang w:val="de-DE"/>
        </w:rPr>
      </w:pPr>
      <w:r>
        <w:rPr>
          <w:lang w:val="de-DE"/>
        </w:rPr>
        <w:t>1 50-100</w:t>
      </w:r>
      <w:r>
        <w:rPr>
          <w:lang w:val="de-DE"/>
        </w:rPr>
        <w:br/>
        <w:t xml:space="preserve">2 50 </w:t>
      </w:r>
      <w:r>
        <w:rPr>
          <w:lang w:val="en-GB"/>
        </w:rPr>
        <w:t>mln</w:t>
      </w:r>
      <w:r>
        <w:rPr>
          <w:lang w:val="en-GB"/>
        </w:rPr>
        <w:br/>
        <w:t xml:space="preserve">3 5-10                                                   </w:t>
      </w:r>
    </w:p>
    <w:p w14:paraId="2AF4AD2F" w14:textId="7439B2D1" w:rsidR="009E6080" w:rsidRDefault="009E6080" w:rsidP="009E6080">
      <w:pPr>
        <w:rPr>
          <w:lang w:val="de-DE"/>
        </w:rPr>
      </w:pPr>
    </w:p>
    <w:p w14:paraId="648DE38D" w14:textId="77777777" w:rsidR="00C47146" w:rsidRDefault="00C47146" w:rsidP="009E6080">
      <w:pPr>
        <w:rPr>
          <w:lang w:val="de-DE"/>
        </w:rPr>
      </w:pPr>
    </w:p>
    <w:p w14:paraId="50E3BE8F" w14:textId="4C126085" w:rsidR="009E6080" w:rsidRDefault="009E6080" w:rsidP="009E6080">
      <w:pPr>
        <w:rPr>
          <w:lang w:val="de-DE"/>
        </w:rPr>
      </w:pPr>
    </w:p>
    <w:p w14:paraId="780DAFB8" w14:textId="401B2B24" w:rsidR="009E6080" w:rsidRDefault="009E6080" w:rsidP="009E6080">
      <w:pPr>
        <w:rPr>
          <w:lang w:val="de-DE"/>
        </w:rPr>
      </w:pPr>
    </w:p>
    <w:p w14:paraId="28C9B5AC" w14:textId="0F16F9ED" w:rsidR="009E6080" w:rsidRPr="009E6080" w:rsidRDefault="009E6080" w:rsidP="009E6080">
      <w:pPr>
        <w:pStyle w:val="a3"/>
        <w:numPr>
          <w:ilvl w:val="0"/>
          <w:numId w:val="2"/>
        </w:numPr>
        <w:rPr>
          <w:lang w:val="de-DE"/>
        </w:rPr>
      </w:pPr>
      <w:r w:rsidRPr="009E6080">
        <w:rPr>
          <w:lang w:val="de-DE"/>
        </w:rPr>
        <w:t>1 251+</w:t>
      </w:r>
      <w:r w:rsidRPr="009E6080">
        <w:rPr>
          <w:lang w:val="de-DE"/>
        </w:rPr>
        <w:br/>
        <w:t>2 2 mrd</w:t>
      </w:r>
      <w:r w:rsidRPr="009E6080">
        <w:rPr>
          <w:lang w:val="de-DE"/>
        </w:rPr>
        <w:br/>
        <w:t>3 150</w:t>
      </w:r>
    </w:p>
    <w:p w14:paraId="1401B59E" w14:textId="7F7EB304" w:rsidR="009E6080" w:rsidRDefault="009E6080" w:rsidP="009E6080">
      <w:pPr>
        <w:rPr>
          <w:lang w:val="de-DE"/>
        </w:rPr>
      </w:pPr>
    </w:p>
    <w:p w14:paraId="3AA689F4" w14:textId="220725E4" w:rsidR="009E6080" w:rsidRDefault="009E6080" w:rsidP="009E6080">
      <w:pPr>
        <w:rPr>
          <w:lang w:val="de-DE"/>
        </w:rPr>
      </w:pPr>
    </w:p>
    <w:p w14:paraId="074563EA" w14:textId="0C16B172" w:rsidR="009E6080" w:rsidRDefault="009E6080" w:rsidP="009E6080">
      <w:pPr>
        <w:rPr>
          <w:lang w:val="de-DE"/>
        </w:rPr>
      </w:pPr>
    </w:p>
    <w:p w14:paraId="25790269" w14:textId="2E5E2FFE" w:rsidR="009E6080" w:rsidRDefault="009E6080" w:rsidP="009E6080">
      <w:pPr>
        <w:rPr>
          <w:lang w:val="de-DE"/>
        </w:rPr>
      </w:pPr>
    </w:p>
    <w:p w14:paraId="6E63DF70" w14:textId="4BF47A40" w:rsidR="009E6080" w:rsidRDefault="009E6080" w:rsidP="009E6080">
      <w:pPr>
        <w:pStyle w:val="a3"/>
        <w:numPr>
          <w:ilvl w:val="0"/>
          <w:numId w:val="2"/>
        </w:numPr>
        <w:rPr>
          <w:lang w:val="de-DE"/>
        </w:rPr>
      </w:pPr>
      <w:r>
        <w:rPr>
          <w:lang w:val="de-DE"/>
        </w:rPr>
        <w:t>1 100-250</w:t>
      </w:r>
      <w:r>
        <w:rPr>
          <w:lang w:val="de-DE"/>
        </w:rPr>
        <w:br/>
        <w:t>2 800 mln</w:t>
      </w:r>
      <w:r>
        <w:rPr>
          <w:lang w:val="de-DE"/>
        </w:rPr>
        <w:br/>
        <w:t>3 75</w:t>
      </w:r>
    </w:p>
    <w:p w14:paraId="581B834B" w14:textId="77777777" w:rsidR="009E6080" w:rsidRDefault="009E6080" w:rsidP="009E6080">
      <w:pPr>
        <w:rPr>
          <w:lang w:val="de-DE"/>
        </w:rPr>
      </w:pPr>
    </w:p>
    <w:p w14:paraId="05DD3D54" w14:textId="2D05F1D7" w:rsidR="009E6080" w:rsidRDefault="009E6080" w:rsidP="009E6080">
      <w:pPr>
        <w:rPr>
          <w:lang w:val="de-DE"/>
        </w:rPr>
        <w:sectPr w:rsidR="009E6080" w:rsidSect="00C47146">
          <w:pgSz w:w="11906" w:h="16838"/>
          <w:pgMar w:top="567" w:right="850" w:bottom="1134" w:left="1701" w:header="708" w:footer="708" w:gutter="0"/>
          <w:cols w:num="3" w:space="708"/>
          <w:docGrid w:linePitch="360"/>
        </w:sectPr>
      </w:pPr>
    </w:p>
    <w:p w14:paraId="23A1398B" w14:textId="7414789F" w:rsidR="009E6080" w:rsidRPr="00F75D43" w:rsidRDefault="009E6080" w:rsidP="009E6080">
      <w:pPr>
        <w:rPr>
          <w:lang w:val="de-DE"/>
        </w:rPr>
      </w:pPr>
      <w:r>
        <w:rPr>
          <w:lang w:val="de-DE"/>
        </w:rPr>
        <w:t xml:space="preserve">B1 Hier handelt es sich um ein Großunternehmen. </w:t>
      </w:r>
      <w:r>
        <w:rPr>
          <w:lang w:val="de-DE"/>
        </w:rPr>
        <w:br/>
        <w:t>B2 a) 2</w:t>
      </w:r>
      <w:r w:rsidRPr="003C6433">
        <w:rPr>
          <w:lang w:val="de-DE"/>
        </w:rPr>
        <w:t>; b) 3; c)</w:t>
      </w:r>
      <w:r w:rsidR="00BB2F51" w:rsidRPr="003C6433">
        <w:rPr>
          <w:lang w:val="de-DE"/>
        </w:rPr>
        <w:t xml:space="preserve"> 1.</w:t>
      </w:r>
      <w:r w:rsidR="00BB2F51" w:rsidRPr="003C6433">
        <w:rPr>
          <w:lang w:val="de-DE"/>
        </w:rPr>
        <w:br/>
      </w:r>
      <w:r w:rsidR="00BB2F51" w:rsidRPr="00F75D43">
        <w:rPr>
          <w:lang w:val="de-DE"/>
        </w:rPr>
        <w:t>B3 2- Chemie; 3- 3,4-5 Mrd; 4- 6500; 5- 3300; 6- 1,6-5 Mrd; 7- 790 Mio; 8- 2,5 Mrd</w:t>
      </w:r>
    </w:p>
    <w:p w14:paraId="0C7CCB1D" w14:textId="77777777" w:rsidR="00162772" w:rsidRDefault="00BB2F51" w:rsidP="009E6080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  <w:r w:rsidRPr="00F75D43">
        <w:rPr>
          <w:lang w:val="de-DE"/>
        </w:rPr>
        <w:t xml:space="preserve">C </w:t>
      </w:r>
      <w:r w:rsidR="00F75D43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D</w:t>
      </w:r>
      <w:r w:rsidRPr="00F75D43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er Anteil im Bereich Chemie beträgt knapp 1,9 Milliarden Euro</w:t>
      </w:r>
      <w:r w:rsidR="00F75D43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. Gegenüber im Pharmabereich hat die Firma den Erlös </w:t>
      </w:r>
      <w:r w:rsidR="00F75D43" w:rsidRPr="00F75D43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rund 3,4</w:t>
      </w:r>
      <w:r w:rsidR="00F75D43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-5 Mrd</w:t>
      </w:r>
      <w:r w:rsidR="00F75D43" w:rsidRPr="00F75D43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Euro</w:t>
      </w:r>
      <w:r w:rsidR="00F75D43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. Die </w:t>
      </w:r>
      <w:r w:rsidRPr="00F75D43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Hälfte des Gesamtumsatzes </w:t>
      </w:r>
      <w:r w:rsidR="00F75D43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liegt bei</w:t>
      </w:r>
      <w:r w:rsidRPr="00F75D43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den europäischen Märkten </w:t>
      </w:r>
      <w:r w:rsidR="00F75D43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mit </w:t>
      </w:r>
      <w:r w:rsidR="00F75D43" w:rsidRPr="00F75D43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dem Anteil</w:t>
      </w:r>
      <w:r w:rsidRPr="00F75D43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</w:t>
      </w:r>
      <w:r w:rsidR="00F75D43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rund</w:t>
      </w:r>
      <w:r w:rsidRPr="00F75D43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2,5 Milliarden Euro mit einem Anteil von 15% ist Nordamerika</w:t>
      </w:r>
      <w:r w:rsidR="00F75D43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, der</w:t>
      </w:r>
      <w:r w:rsidRPr="00F75D43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</w:t>
      </w:r>
      <w:r w:rsidR="00F75D43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sich auf</w:t>
      </w:r>
      <w:r w:rsidRPr="00F75D43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fast 790</w:t>
      </w:r>
      <w:r w:rsidR="00F75D43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Mln</w:t>
      </w:r>
      <w:r w:rsidRPr="00F75D43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Euro</w:t>
      </w:r>
      <w:r w:rsidR="00F75D43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beläuft.</w:t>
      </w:r>
      <w:r w:rsidRPr="00F75D43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</w:t>
      </w:r>
      <w:r w:rsidR="00F75D43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D</w:t>
      </w:r>
      <w:r w:rsidRPr="00F75D43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er Umsatz in Asien Afrika und Australien beträgt etwas über 1,6</w:t>
      </w:r>
      <w:r w:rsidR="00F75D43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-</w:t>
      </w:r>
      <w:r w:rsidRPr="00F75D43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5</w:t>
      </w:r>
      <w:r w:rsidR="00F75D43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Mrd</w:t>
      </w:r>
      <w:r w:rsidRPr="00F75D43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Euro</w:t>
      </w:r>
      <w:r w:rsidR="00F75D43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.</w:t>
      </w:r>
      <w:r w:rsidR="00162772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Auch Lateinamerika hat 7% des Unternehmensumsatz per Jahr. I</w:t>
      </w:r>
      <w:r w:rsidRPr="00F75D43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n Lateinamerika dabei ist die Zahl der Mitarbeiter am Ende des Geschäftsjahres nur etwa 3300</w:t>
      </w:r>
      <w:r w:rsidR="00162772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. Aber</w:t>
      </w:r>
      <w:r w:rsidRPr="00F75D43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in Afrika</w:t>
      </w:r>
      <w:r w:rsidR="00162772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,</w:t>
      </w:r>
      <w:r w:rsidRPr="00F75D43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Asien</w:t>
      </w:r>
      <w:r w:rsidR="00162772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,</w:t>
      </w:r>
      <w:r w:rsidRPr="00F75D43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Australien sind es über 6500 die Gesamtzahl der Mitarbeiter beläuft sich</w:t>
      </w:r>
      <w:r w:rsidR="00162772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. 56% von Gesamtzahl der Zahl der Mitarbeiter nach Regionen ist in Europa. Es ist die größte Anzeige.</w:t>
      </w:r>
    </w:p>
    <w:p w14:paraId="0746445F" w14:textId="77777777" w:rsidR="00A85803" w:rsidRDefault="00162772" w:rsidP="009E6080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D1 1-b)</w:t>
      </w:r>
      <w:r w:rsidRPr="00A85803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; 2-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Merck-Aktie ist stärker gestiegen</w:t>
      </w:r>
      <w:r w:rsidRPr="00A85803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;3- </w:t>
      </w:r>
      <w:r w:rsidR="00A85803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Die Entwicklung von drei Indexe zwischen April und Juni ist so:</w:t>
      </w:r>
      <w:r w:rsidR="00A85803" w:rsidRPr="00A85803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</w:t>
      </w:r>
      <w:r w:rsidR="00A85803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Anfang April sind die Indexe von drei Unternehmen gestiegen. Dann sind sie alle gleichzeitig in der Mitte dieses Abschnittes gefallen. Und Anfang Juni sind alle Aktienindexe nochmals gestiegen.</w:t>
      </w:r>
    </w:p>
    <w:p w14:paraId="7AA329A4" w14:textId="77777777" w:rsidR="00C47146" w:rsidRDefault="00A85803" w:rsidP="009E6080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D2 </w:t>
      </w:r>
      <w:r w:rsidR="007978E5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Die Merck-Aktie im Vergleich zu DAX und MDAX im Jahr 2004 ist</w:t>
      </w:r>
      <w:r w:rsidR="007978E5" w:rsidRPr="007978E5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</w:t>
      </w:r>
      <w:r w:rsidR="007978E5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vor Erde dieses Jahres von 100% um rund 52% auf 152% gestiegen, wenn ihre Mitbewerber nur von 100% auf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</w:t>
      </w:r>
      <w:r w:rsidR="007978E5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109 und 119% gestiegen sind. Trotzdem hat Merck eine</w:t>
      </w:r>
      <w:r w:rsidR="007978E5" w:rsidRPr="007978E5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</w:t>
      </w:r>
      <w:r w:rsidR="007978E5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Absenkung am Anfang dieses Geschäftsjahr. Die Merck ist im April stark von 110% um rund 29% auf 139% gestiegen. Und ähnlicher Sprung</w:t>
      </w:r>
      <w:r w:rsidR="00162772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</w:t>
      </w:r>
      <w:r w:rsidR="007978E5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sehen wir im Dezember, wenn sie von 130% um rund 20% auf 150% gestiegen ist.</w:t>
      </w:r>
      <w:r w:rsidR="00C47146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DAX und MDAX haben nur bemerkbare Absenkungen. Am Ende des March ist ihre Aktienkurse um rund 5% gesunken. Und von Juli bis August ist MDAX von 101% um rund 9% auf 92% gesunken.</w:t>
      </w:r>
    </w:p>
    <w:p w14:paraId="56579F3F" w14:textId="77777777" w:rsidR="0021795A" w:rsidRDefault="00C47146" w:rsidP="009E6080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F</w:t>
      </w:r>
      <w:r w:rsidR="007978E5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</w:t>
      </w:r>
      <w:r w:rsidR="003C6433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Der FAG-Konzern</w:t>
      </w:r>
      <w:r w:rsidR="003C6433" w:rsidRPr="003C6433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</w:t>
      </w:r>
      <w:r w:rsidR="003C6433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hat im Vergleich mit dem Jahre 2004 gute Zahlen im Jahre 2003. 2004 ist alle Anzeigen </w:t>
      </w:r>
      <w:r w:rsidR="001628B2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gesunken. Zum Beispiel, Konzerngewinn ist von 192 auf 150 gesunken und Gesamtumsatz um rund 237 Mio. 2005-2006 ist Auslandsanteil des Umsatzes ein bisschen gestiegen und auf 66% seit zwei Jahre geblieben. Im Vergleich mit dem Jahre 2003 ist die Anzahl der Mitarbeiter 2006 auf fast 50% gesunken, aber Konzerngewinn und Gesamtumsatz sind umgekehrt gestiegen.</w:t>
      </w:r>
      <w:r w:rsidR="00162772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</w:t>
      </w:r>
      <w:r w:rsidR="0021795A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br/>
      </w:r>
    </w:p>
    <w:p w14:paraId="79679195" w14:textId="77777777" w:rsidR="0021795A" w:rsidRDefault="0021795A" w:rsidP="0021795A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 w:rsidRPr="0021795A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1</w:t>
      </w:r>
      <w:r w:rsidR="00162772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</w:t>
      </w:r>
    </w:p>
    <w:p w14:paraId="33E938CA" w14:textId="7C166385" w:rsidR="001628B2" w:rsidRDefault="001B7C23" w:rsidP="0021795A">
      <w:pPr>
        <w:pStyle w:val="a3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  <w:r w:rsidRPr="0021795A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Die Unternehmensbereiche der DaimlerChrysler AG ist der Kraftwagenbetrieb</w:t>
      </w:r>
      <w:r w:rsidR="0021795A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.</w:t>
      </w:r>
    </w:p>
    <w:p w14:paraId="1A3139A8" w14:textId="5EE75FBF" w:rsidR="0021795A" w:rsidRDefault="0021795A" w:rsidP="0021795A">
      <w:pPr>
        <w:pStyle w:val="a3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Ihre Produkte sind die Autos, LKW</w:t>
      </w:r>
      <w:r w:rsidR="009822CC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, Flugzeuge, Nutzfahrzeuge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und auch </w:t>
      </w:r>
      <w:r w:rsidR="009822CC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Off Highway Motoren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.</w:t>
      </w:r>
    </w:p>
    <w:p w14:paraId="26CD9945" w14:textId="23B8F87F" w:rsidR="0021795A" w:rsidRDefault="0021795A" w:rsidP="0021795A">
      <w:pPr>
        <w:pStyle w:val="a3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Ihre Tochterunternehmen sind</w:t>
      </w:r>
      <w:r w:rsidRPr="0021795A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weltweit</w:t>
      </w:r>
      <w:r w:rsidRPr="0021795A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im Madrid, Detroit, Portland usw.</w:t>
      </w:r>
    </w:p>
    <w:p w14:paraId="0A21DE2E" w14:textId="51CF9B1B" w:rsidR="0021795A" w:rsidRDefault="009822CC" w:rsidP="0021795A">
      <w:pPr>
        <w:pStyle w:val="a3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Der Umsatz im Jahre 2004 beiträgt 142,1 Mrd.</w:t>
      </w:r>
    </w:p>
    <w:p w14:paraId="247E2956" w14:textId="2C9FA8AB" w:rsidR="009822CC" w:rsidRDefault="009822CC" w:rsidP="0021795A">
      <w:pPr>
        <w:pStyle w:val="a3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Die Zahl der Mitarbeiter im Jahre 2004 beiträgt 384723 Menschen.</w:t>
      </w:r>
    </w:p>
    <w:p w14:paraId="041669C3" w14:textId="242659D4" w:rsidR="009822CC" w:rsidRDefault="009D71D3" w:rsidP="0021795A">
      <w:pPr>
        <w:pStyle w:val="a3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Die Standorte dieses Konzerns sind im Stuttgart und Auburn Hills.</w:t>
      </w:r>
    </w:p>
    <w:p w14:paraId="05B48B66" w14:textId="5C12E387" w:rsidR="009D71D3" w:rsidRDefault="009D71D3" w:rsidP="009D71D3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A2</w:t>
      </w:r>
    </w:p>
    <w:p w14:paraId="5BAF92ED" w14:textId="501F32D6" w:rsidR="009D71D3" w:rsidRDefault="009D71D3" w:rsidP="009D71D3">
      <w:pPr>
        <w:pStyle w:val="a3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Konzernsitze von DaimlerChrysler sind im Stuttgart und in Auburn Hills (USA)</w:t>
      </w:r>
    </w:p>
    <w:p w14:paraId="7DBCD408" w14:textId="20CB57AD" w:rsidR="009D71D3" w:rsidRDefault="009D71D3" w:rsidP="009D71D3">
      <w:pPr>
        <w:pStyle w:val="a3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  <w:r w:rsidRPr="009D71D3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Zur Mercedens Car Group gehört Mercedes-Benz, Maybach und smart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und zur Chrysler Group gehört Chrysler, Jeep, Dodge.</w:t>
      </w:r>
    </w:p>
    <w:p w14:paraId="33EF5001" w14:textId="587125FB" w:rsidR="009D71D3" w:rsidRDefault="009D71D3" w:rsidP="009D71D3">
      <w:pPr>
        <w:pStyle w:val="a3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</w:pPr>
      <w:r w:rsidRPr="009D71D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DaimlerChrysler ist Mitsubishi Fuso Truck and Bus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Corporation 65% des Kapitals beteiligt</w:t>
      </w:r>
    </w:p>
    <w:p w14:paraId="07CAE15C" w14:textId="7FBFD6EC" w:rsidR="009D71D3" w:rsidRDefault="009D71D3" w:rsidP="009D71D3">
      <w:pPr>
        <w:pStyle w:val="a3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  <w:r w:rsidRPr="009D71D3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Sie haben im Jahre 1998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fusioniert.</w:t>
      </w:r>
    </w:p>
    <w:p w14:paraId="4222311D" w14:textId="61DADB65" w:rsidR="00DB7B5B" w:rsidRDefault="00DB7B5B" w:rsidP="00DB7B5B">
      <w:pPr>
        <w:pStyle w:val="a3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Der Gesamtumsatz des Geschäftsbereichs Nutzfahrzeuge ist 25432 Mio.</w:t>
      </w:r>
    </w:p>
    <w:p w14:paraId="241FAE39" w14:textId="3FF667E7" w:rsidR="00DB7B5B" w:rsidRDefault="00DB7B5B" w:rsidP="00DB7B5B">
      <w:pPr>
        <w:pStyle w:val="a3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</w:p>
    <w:p w14:paraId="74C33120" w14:textId="77777777" w:rsidR="001E1098" w:rsidRDefault="00DB7B5B" w:rsidP="00DB7B5B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C1</w:t>
      </w:r>
      <w:r w:rsidR="00C236EB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</w:t>
      </w:r>
      <w:r w:rsidR="001E109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kleinen, bekannten, breiter, hochwertigen, führendes, leistungsstarken, 100-järigen, hohen, innovative</w:t>
      </w:r>
    </w:p>
    <w:p w14:paraId="71EF2E8D" w14:textId="77777777" w:rsidR="001E1098" w:rsidRDefault="001E1098" w:rsidP="00DB7B5B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lastRenderedPageBreak/>
        <w:t>A2</w:t>
      </w:r>
    </w:p>
    <w:p w14:paraId="02D3CEEF" w14:textId="77777777" w:rsidR="0051751C" w:rsidRDefault="001E1098" w:rsidP="001E1098">
      <w:pPr>
        <w:pStyle w:val="a3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entwickelte, </w:t>
      </w:r>
      <w:r w:rsidR="0051751C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verkaufte, belieferte, arbeitet.</w:t>
      </w:r>
    </w:p>
    <w:p w14:paraId="5F3E4C9B" w14:textId="7C22A8B9" w:rsidR="001E1098" w:rsidRDefault="0051751C" w:rsidP="001E1098">
      <w:pPr>
        <w:pStyle w:val="a3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konstruierte, gründete, vergrößerte, beschäftigt, gehört.</w:t>
      </w:r>
    </w:p>
    <w:p w14:paraId="58AFA95B" w14:textId="62C4ED5C" w:rsidR="0051751C" w:rsidRPr="001E1098" w:rsidRDefault="0051751C" w:rsidP="001E1098">
      <w:pPr>
        <w:pStyle w:val="a3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setzte ein, verlegten, produzieren, liefern.</w:t>
      </w:r>
      <w:bookmarkStart w:id="0" w:name="_GoBack"/>
      <w:bookmarkEnd w:id="0"/>
    </w:p>
    <w:p w14:paraId="056F1E61" w14:textId="1E83454A" w:rsidR="009E6080" w:rsidRPr="009D71D3" w:rsidRDefault="009E6080" w:rsidP="009E6080">
      <w:pPr>
        <w:rPr>
          <w:lang w:val="de-DE"/>
        </w:rPr>
        <w:sectPr w:rsidR="009E6080" w:rsidRPr="009D71D3" w:rsidSect="009E608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D71D3">
        <w:rPr>
          <w:lang w:val="de-DE"/>
        </w:rPr>
        <w:br/>
      </w:r>
    </w:p>
    <w:p w14:paraId="224B3E35" w14:textId="77777777" w:rsidR="009E6080" w:rsidRPr="009D71D3" w:rsidRDefault="009E6080" w:rsidP="009E6080">
      <w:pPr>
        <w:rPr>
          <w:lang w:val="de-DE"/>
        </w:rPr>
        <w:sectPr w:rsidR="009E6080" w:rsidRPr="009D71D3" w:rsidSect="009E6080">
          <w:type w:val="continuous"/>
          <w:pgSz w:w="11906" w:h="16838"/>
          <w:pgMar w:top="1134" w:right="850" w:bottom="1134" w:left="1701" w:header="708" w:footer="708" w:gutter="0"/>
          <w:cols w:num="3" w:space="212"/>
          <w:docGrid w:linePitch="360"/>
        </w:sectPr>
      </w:pPr>
    </w:p>
    <w:p w14:paraId="01652DAB" w14:textId="76820612" w:rsidR="009E6080" w:rsidRPr="009D71D3" w:rsidRDefault="009E6080" w:rsidP="009E6080">
      <w:pPr>
        <w:rPr>
          <w:lang w:val="de-DE"/>
        </w:rPr>
      </w:pPr>
    </w:p>
    <w:sectPr w:rsidR="009E6080" w:rsidRPr="009D71D3" w:rsidSect="009E6080">
      <w:type w:val="continuous"/>
      <w:pgSz w:w="11906" w:h="16838"/>
      <w:pgMar w:top="1134" w:right="850" w:bottom="1134" w:left="1701" w:header="708" w:footer="708" w:gutter="0"/>
      <w:cols w:space="2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82B9C"/>
    <w:multiLevelType w:val="hybridMultilevel"/>
    <w:tmpl w:val="EA06A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A4CE8"/>
    <w:multiLevelType w:val="hybridMultilevel"/>
    <w:tmpl w:val="389AF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176DF"/>
    <w:multiLevelType w:val="hybridMultilevel"/>
    <w:tmpl w:val="44E0C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060E8"/>
    <w:multiLevelType w:val="hybridMultilevel"/>
    <w:tmpl w:val="E684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33267"/>
    <w:multiLevelType w:val="hybridMultilevel"/>
    <w:tmpl w:val="BE5C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86240"/>
    <w:multiLevelType w:val="hybridMultilevel"/>
    <w:tmpl w:val="05F603F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6C"/>
    <w:rsid w:val="00050F45"/>
    <w:rsid w:val="00162772"/>
    <w:rsid w:val="001628B2"/>
    <w:rsid w:val="001B7C23"/>
    <w:rsid w:val="001D746C"/>
    <w:rsid w:val="001E1098"/>
    <w:rsid w:val="0021795A"/>
    <w:rsid w:val="002E0936"/>
    <w:rsid w:val="003C6433"/>
    <w:rsid w:val="0051751C"/>
    <w:rsid w:val="007978E5"/>
    <w:rsid w:val="00955ED3"/>
    <w:rsid w:val="009822CC"/>
    <w:rsid w:val="009D71D3"/>
    <w:rsid w:val="009E6080"/>
    <w:rsid w:val="00A85803"/>
    <w:rsid w:val="00BB2F51"/>
    <w:rsid w:val="00C236EB"/>
    <w:rsid w:val="00C47146"/>
    <w:rsid w:val="00DB7B5B"/>
    <w:rsid w:val="00F7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0F86"/>
  <w15:chartTrackingRefBased/>
  <w15:docId w15:val="{87BF2E42-61B6-473C-AC48-740CED43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Мишаня Карпов</dc:creator>
  <cp:keywords/>
  <dc:description/>
  <cp:lastModifiedBy>Мишаня Карпов</cp:lastModifiedBy>
  <cp:revision>6</cp:revision>
  <dcterms:created xsi:type="dcterms:W3CDTF">2020-03-18T15:55:00Z</dcterms:created>
  <dcterms:modified xsi:type="dcterms:W3CDTF">2020-03-19T09:56:00Z</dcterms:modified>
</cp:coreProperties>
</file>