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B4503" w:rsidRDefault="006B4503" w:rsidP="006B4503">
      <w:pPr>
        <w:pStyle w:val="HTML"/>
        <w:shd w:val="clear" w:color="auto" w:fill="FDE9D9" w:themeFill="accent6" w:themeFillTint="33"/>
        <w:ind w:left="-1134" w:right="-6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ABF8F" w:themeFill="accent6" w:themeFillTint="99"/>
        </w:rPr>
      </w:pPr>
    </w:p>
    <w:p w:rsidR="00F72069" w:rsidRPr="00F72069" w:rsidRDefault="00F72069" w:rsidP="00F72069">
      <w:pPr>
        <w:pStyle w:val="HTML"/>
        <w:shd w:val="clear" w:color="auto" w:fill="FABF8F" w:themeFill="accent6" w:themeFillTint="99"/>
        <w:ind w:left="-1134" w:right="-6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7206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ABF8F" w:themeFill="accent6" w:themeFillTint="99"/>
        </w:rPr>
        <w:t>Миссия программы профессиональной переподготовки «Менеджмент в АПК»</w:t>
      </w:r>
    </w:p>
    <w:p w:rsidR="00F72069" w:rsidRDefault="00F72069" w:rsidP="00F72069">
      <w:pPr>
        <w:pStyle w:val="HTML"/>
        <w:ind w:left="-1134" w:right="-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АПК Новгородской области </w:t>
      </w:r>
      <w:proofErr w:type="spellStart"/>
      <w:r w:rsidRPr="00F72069">
        <w:rPr>
          <w:rFonts w:ascii="Times New Roman" w:hAnsi="Times New Roman" w:cs="Times New Roman"/>
          <w:b/>
          <w:color w:val="000000"/>
          <w:sz w:val="28"/>
          <w:szCs w:val="28"/>
        </w:rPr>
        <w:t>конкурентноспособными</w:t>
      </w:r>
      <w:proofErr w:type="spellEnd"/>
      <w:r w:rsidRPr="00F72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менеджерами, обладающими профессиональными компетенциями и качествами, необходимыми для эффективного ведения бизнеса и управления инновационными процессами в сфере производства и переработки сельскохозяйственной продукции.</w:t>
      </w:r>
    </w:p>
    <w:p w:rsidR="006B4503" w:rsidRDefault="006B4503" w:rsidP="00F72069">
      <w:pPr>
        <w:pStyle w:val="HTML"/>
        <w:ind w:left="-1134" w:right="-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503" w:rsidRPr="00F72069" w:rsidRDefault="006B4503" w:rsidP="00F72069">
      <w:pPr>
        <w:pStyle w:val="HTML"/>
        <w:ind w:left="-1134" w:right="-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069" w:rsidRDefault="00F72069" w:rsidP="00F72069">
      <w:pPr>
        <w:pStyle w:val="HTML"/>
        <w:ind w:left="-1134" w:right="-6"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72069" w:rsidRPr="00F72069" w:rsidRDefault="00F72069" w:rsidP="00F72069">
      <w:pPr>
        <w:pStyle w:val="HTML"/>
        <w:shd w:val="clear" w:color="auto" w:fill="FABF8F" w:themeFill="accent6" w:themeFillTint="99"/>
        <w:ind w:left="-1134" w:right="-6"/>
        <w:jc w:val="center"/>
        <w:rPr>
          <w:rFonts w:ascii="Times New Roman" w:hAnsi="Times New Roman"/>
          <w:color w:val="333333"/>
          <w:sz w:val="48"/>
          <w:szCs w:val="48"/>
        </w:rPr>
      </w:pPr>
      <w:r w:rsidRPr="00F72069">
        <w:rPr>
          <w:rFonts w:ascii="Times New Roman" w:hAnsi="Times New Roman"/>
          <w:b/>
          <w:color w:val="333333"/>
          <w:sz w:val="48"/>
          <w:szCs w:val="48"/>
          <w:shd w:val="clear" w:color="auto" w:fill="FABF8F" w:themeFill="accent6" w:themeFillTint="99"/>
        </w:rPr>
        <w:t>Цель</w:t>
      </w:r>
    </w:p>
    <w:p w:rsidR="00F72069" w:rsidRDefault="00F72069" w:rsidP="00F72069">
      <w:pPr>
        <w:pStyle w:val="HTML"/>
        <w:ind w:left="-1134" w:right="-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069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у слушателей систематизированных знаний и понимания принципов менеджмента в АПК, умений совершенствования системы управления  предприятием (организацией) и применения методов и инструментов инновационного менеджмента в АПК для улучшения ключевых процессов деятельности предприятий (организаций) в условиях рыночной экономики с последующим формированием резерва руководящих кадров АПК Новгородской области.</w:t>
      </w:r>
    </w:p>
    <w:p w:rsidR="006B4503" w:rsidRDefault="006B4503" w:rsidP="00F72069">
      <w:pPr>
        <w:pStyle w:val="HTML"/>
        <w:ind w:left="-1134" w:right="-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503" w:rsidRDefault="006B4503" w:rsidP="00F72069">
      <w:pPr>
        <w:pStyle w:val="HTML"/>
        <w:ind w:left="-1134" w:right="-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503" w:rsidRDefault="006B4503" w:rsidP="00F72069">
      <w:pPr>
        <w:pStyle w:val="HTML"/>
        <w:ind w:left="-1134" w:right="-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069" w:rsidRPr="002A1201" w:rsidRDefault="00E74A6A" w:rsidP="00F72069">
      <w:pPr>
        <w:shd w:val="clear" w:color="auto" w:fill="FDE9D9" w:themeFill="accent6" w:themeFillTint="33"/>
        <w:ind w:left="-567" w:firstLine="567"/>
        <w:jc w:val="both"/>
        <w:rPr>
          <w:bCs/>
          <w:i/>
          <w:iCs/>
          <w:sz w:val="28"/>
          <w:szCs w:val="28"/>
        </w:rPr>
      </w:pPr>
      <w:r w:rsidRPr="00E74A6A">
        <w:rPr>
          <w:color w:val="002060"/>
          <w:sz w:val="24"/>
          <w:szCs w:val="24"/>
          <w:lang w:eastAsia="en-US"/>
        </w:rPr>
        <w:pict>
          <v:rect id="_x0000_s1026" style="position:absolute;left:0;text-align:left;margin-left:-57.95pt;margin-top:4.05pt;width:529pt;height:38.7pt;z-index:251660288">
            <v:textbox style="mso-next-textbox:#_x0000_s1026">
              <w:txbxContent>
                <w:p w:rsidR="00F72069" w:rsidRPr="00F72069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20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Профессиональные задачи</w:t>
                  </w:r>
                  <w:r w:rsidRPr="00F7206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после завершения обучения </w:t>
                  </w:r>
                </w:p>
                <w:p w:rsidR="00F72069" w:rsidRPr="00F72069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2069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видами профессиональной деятельности</w:t>
                  </w:r>
                </w:p>
                <w:p w:rsidR="00F72069" w:rsidRPr="00993D1D" w:rsidRDefault="00F72069" w:rsidP="00F72069">
                  <w:pPr>
                    <w:shd w:val="clear" w:color="auto" w:fill="FABF8F" w:themeFill="accent6" w:themeFillTint="99"/>
                    <w:jc w:val="center"/>
                  </w:pPr>
                </w:p>
              </w:txbxContent>
            </v:textbox>
          </v:rect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.5pt;margin-top:28.75pt;width:382.45pt;height:.45pt;z-index:251662336" o:connectortype="straight"/>
        </w:pict>
      </w:r>
      <w:r>
        <w:rPr>
          <w:noProof/>
          <w:color w:val="002060"/>
        </w:rPr>
        <w:pict>
          <v:shape id="_x0000_s1031" type="#_x0000_t32" style="position:absolute;left:0;text-align:left;margin-left:389.95pt;margin-top:28.1pt;width:0;height:9.95pt;z-index:251665408" o:connectortype="straight"/>
        </w:pict>
      </w:r>
      <w:r>
        <w:rPr>
          <w:noProof/>
          <w:color w:val="002060"/>
        </w:rPr>
        <w:pict>
          <v:shape id="_x0000_s1029" type="#_x0000_t32" style="position:absolute;left:0;text-align:left;margin-left:7.5pt;margin-top:29.2pt;width:0;height:9.95pt;z-index:251663360" o:connectortype="straight"/>
        </w:pict>
      </w:r>
      <w:r>
        <w:rPr>
          <w:noProof/>
          <w:color w:val="002060"/>
        </w:rPr>
        <w:pict>
          <v:shape id="_x0000_s1030" type="#_x0000_t32" style="position:absolute;left:0;text-align:left;margin-left:198.25pt;margin-top:28.75pt;width:0;height:9.95pt;z-index:251664384" o:connectortype="straight"/>
        </w:pict>
      </w:r>
      <w:r>
        <w:rPr>
          <w:noProof/>
          <w:color w:val="002060"/>
        </w:rPr>
        <w:pict>
          <v:shape id="_x0000_s1027" type="#_x0000_t32" style="position:absolute;left:0;text-align:left;margin-left:198.25pt;margin-top:13.1pt;width:0;height:15pt;z-index:251661312" o:connectortype="straight"/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rect id="_x0000_s1050" style="position:absolute;left:0;text-align:left;margin-left:-57.95pt;margin-top:8.6pt;width:156.25pt;height:45.95pt;z-index:251684864">
            <v:textbox style="mso-next-textbox:#_x0000_s1050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Организационно-управленческая</w:t>
                  </w:r>
                </w:p>
                <w:p w:rsidR="00F72069" w:rsidRPr="006B4503" w:rsidRDefault="00F72069" w:rsidP="006B4503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2060"/>
        </w:rPr>
        <w:pict>
          <v:rect id="_x0000_s1047" style="position:absolute;left:0;text-align:left;margin-left:309.35pt;margin-top:9.05pt;width:161.7pt;height:45.5pt;z-index:251681792">
            <v:textbox style="mso-next-textbox:#_x0000_s1047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Научно-исследовательская</w:t>
                  </w:r>
                </w:p>
              </w:txbxContent>
            </v:textbox>
          </v:rect>
        </w:pict>
      </w:r>
      <w:r>
        <w:rPr>
          <w:noProof/>
          <w:color w:val="002060"/>
        </w:rPr>
        <w:pict>
          <v:rect id="_x0000_s1046" style="position:absolute;left:0;text-align:left;margin-left:105.75pt;margin-top:9.05pt;width:194.75pt;height:45.5pt;z-index:251680768">
            <v:textbox style="mso-next-textbox:#_x0000_s1046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Информационно-аналитическая</w:t>
                  </w:r>
                </w:p>
              </w:txbxContent>
            </v:textbox>
          </v:rect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4.95pt;margin-top:24.7pt;width:156.1pt;height:54.35pt;z-index:251675648" stroked="f">
            <v:textbox style="mso-next-textbox:#_x0000_s1041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выявление и </w:t>
                  </w:r>
                  <w:proofErr w:type="spellStart"/>
                  <w:proofErr w:type="gramStart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форму</w:t>
                  </w:r>
                  <w:r w:rsidR="006B45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лирование</w:t>
                  </w:r>
                  <w:proofErr w:type="spellEnd"/>
                  <w:proofErr w:type="gramEnd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актуальных </w:t>
                  </w:r>
                  <w:proofErr w:type="spellStart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агронаучных</w:t>
                  </w:r>
                  <w:proofErr w:type="spellEnd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проблем;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 id="_x0000_s1044" type="#_x0000_t32" style="position:absolute;left:0;text-align:left;margin-left:314.95pt;margin-top:24.7pt;width:.55pt;height:177.7pt;flip:x;z-index:251678720" o:connectortype="straight"/>
        </w:pict>
      </w:r>
      <w:r>
        <w:rPr>
          <w:noProof/>
          <w:color w:val="002060"/>
        </w:rPr>
        <w:pict>
          <v:shape id="_x0000_s1039" type="#_x0000_t32" style="position:absolute;left:0;text-align:left;margin-left:116.45pt;margin-top:24.7pt;width:0;height:195.4pt;z-index:251673600" o:connectortype="straight"/>
        </w:pict>
      </w:r>
      <w:r w:rsidRPr="00E74A6A">
        <w:rPr>
          <w:rFonts w:asciiTheme="minorHAnsi" w:hAnsiTheme="minorHAnsi" w:cstheme="minorBidi"/>
          <w:noProof/>
        </w:rPr>
        <w:pict>
          <v:shape id="_x0000_s1035" type="#_x0000_t202" style="position:absolute;left:0;text-align:left;margin-left:116.45pt;margin-top:24.7pt;width:184.05pt;height:86.15pt;z-index:251669504" stroked="f">
            <v:textbox style="mso-next-textbox:#_x0000_s1035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поиск, анализ и оценка информации для </w:t>
                  </w:r>
                  <w:proofErr w:type="spellStart"/>
                  <w:proofErr w:type="gramStart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подго</w:t>
                  </w:r>
                  <w:r w:rsidR="006B45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товки</w:t>
                  </w:r>
                  <w:proofErr w:type="spellEnd"/>
                  <w:proofErr w:type="gramEnd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принятия </w:t>
                  </w:r>
                  <w:proofErr w:type="spellStart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управлен</w:t>
                  </w:r>
                  <w:r w:rsidR="006B45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ческих</w:t>
                  </w:r>
                  <w:proofErr w:type="spellEnd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решений в сфере АПК;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 id="_x0000_s1040" type="#_x0000_t32" style="position:absolute;left:0;text-align:left;margin-left:-47.65pt;margin-top:24.7pt;width:0;height:195.4pt;z-index:251674624" o:connectortype="straight"/>
        </w:pict>
      </w:r>
      <w:r>
        <w:rPr>
          <w:noProof/>
          <w:color w:val="002060"/>
        </w:rPr>
        <w:pict>
          <v:shape id="_x0000_s1032" type="#_x0000_t202" style="position:absolute;left:0;text-align:left;margin-left:-47.65pt;margin-top:24.7pt;width:145.95pt;height:104.6pt;z-index:251666432" stroked="f">
            <v:textbox style="mso-next-textbox:#_x0000_s1032">
              <w:txbxContent>
                <w:p w:rsidR="00F72069" w:rsidRPr="006B4503" w:rsidRDefault="00F72069" w:rsidP="006B4503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управление организациями АПК, их подразделениями, группами/командами сотрудников, проектами;</w:t>
                  </w:r>
                </w:p>
              </w:txbxContent>
            </v:textbox>
          </v:shape>
        </w:pict>
      </w:r>
    </w:p>
    <w:p w:rsidR="00F72069" w:rsidRDefault="00F72069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 id="_x0000_s1042" type="#_x0000_t202" style="position:absolute;left:0;text-align:left;margin-left:315.5pt;margin-top:18.75pt;width:155.55pt;height:70.15pt;z-index:251676672" stroked="f">
            <v:textbox style="mso-next-textbox:#_x0000_s1042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поиск, сбор, обработка, анализ и </w:t>
                  </w:r>
                  <w:proofErr w:type="spellStart"/>
                  <w:proofErr w:type="gramStart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системати</w:t>
                  </w:r>
                  <w:r w:rsidR="006B45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зация</w:t>
                  </w:r>
                  <w:proofErr w:type="spellEnd"/>
                  <w:proofErr w:type="gramEnd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информации по теме исследования;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 id="_x0000_s1043" type="#_x0000_t32" style="position:absolute;left:0;text-align:left;margin-left:315.5pt;margin-top:18.75pt;width:17.55pt;height:0;z-index:251677696" o:connectortype="straight"/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 id="_x0000_s1036" type="#_x0000_t202" style="position:absolute;left:0;text-align:left;margin-left:117.7pt;margin-top:21.1pt;width:182.8pt;height:52.25pt;z-index:251670528" stroked="f">
            <v:textbox style="mso-next-textbox:#_x0000_s1036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анализ существующих форм организации </w:t>
                  </w:r>
                  <w:proofErr w:type="spellStart"/>
                  <w:proofErr w:type="gramStart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управ</w:t>
                  </w:r>
                  <w:r w:rsidR="006B45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ления</w:t>
                  </w:r>
                  <w:proofErr w:type="spellEnd"/>
                  <w:proofErr w:type="gramEnd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АПК; 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 id="_x0000_s1037" type="#_x0000_t32" style="position:absolute;left:0;text-align:left;margin-left:117.7pt;margin-top:21.1pt;width:17.55pt;height:0;z-index:251671552" o:connectortype="straight"/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 id="_x0000_s1048" type="#_x0000_t202" style="position:absolute;left:0;text-align:left;margin-left:315.5pt;margin-top:27.5pt;width:155.55pt;height:54.3pt;z-index:251682816" stroked="f">
            <v:textbox style="mso-next-textbox:#_x0000_s1048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подготовка обзоров, отчетов и научных публикаций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 id="_x0000_s1051" type="#_x0000_t32" style="position:absolute;left:0;text-align:left;margin-left:315.5pt;margin-top:28.6pt;width:17.55pt;height:0;z-index:251685888" o:connectortype="straight"/>
        </w:pict>
      </w:r>
      <w:r>
        <w:rPr>
          <w:noProof/>
          <w:color w:val="002060"/>
        </w:rPr>
        <w:pict>
          <v:shape id="_x0000_s1033" type="#_x0000_t202" style="position:absolute;left:0;text-align:left;margin-left:-47.65pt;margin-top:8.7pt;width:145.95pt;height:90.8pt;z-index:251667456" stroked="f">
            <v:textbox style="mso-next-textbox:#_x0000_s1033">
              <w:txbxContent>
                <w:p w:rsidR="00F72069" w:rsidRPr="006B4503" w:rsidRDefault="00F72069" w:rsidP="00F72069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разработка стратегий развития организаций АПК и их отдельных подразделений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 id="_x0000_s1034" type="#_x0000_t32" style="position:absolute;left:0;text-align:left;margin-left:-47.65pt;margin-top:9.4pt;width:17.55pt;height:0;z-index:251668480" o:connectortype="straight"/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 id="_x0000_s1053" type="#_x0000_t202" style="position:absolute;left:0;text-align:left;margin-left:117.4pt;margin-top:13.1pt;width:182.8pt;height:56.3pt;z-index:251686912" stroked="f">
            <v:textbox style="mso-next-textbox:#_x0000_s1053">
              <w:txbxContent>
                <w:p w:rsidR="006B4503" w:rsidRPr="006B4503" w:rsidRDefault="006B4503" w:rsidP="006B4503">
                  <w:pPr>
                    <w:shd w:val="clear" w:color="auto" w:fill="FABF8F" w:themeFill="accent6" w:themeFillTint="9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разработка и обоснование предложений по их </w:t>
                  </w:r>
                  <w:proofErr w:type="spellStart"/>
                  <w:proofErr w:type="gramStart"/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совер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B4503">
                    <w:rPr>
                      <w:rFonts w:ascii="Times New Roman" w:hAnsi="Times New Roman"/>
                      <w:sz w:val="28"/>
                      <w:szCs w:val="28"/>
                    </w:rPr>
                    <w:t>шенствованию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color w:val="002060"/>
        </w:rPr>
        <w:pict>
          <v:shape id="_x0000_s1054" type="#_x0000_t32" style="position:absolute;left:0;text-align:left;margin-left:120.5pt;margin-top:12.65pt;width:17.55pt;height:0;z-index:251687936" o:connectortype="straight"/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 id="_x0000_s1049" type="#_x0000_t32" style="position:absolute;left:0;text-align:left;margin-left:315.5pt;margin-top:21.55pt;width:17.55pt;height:0;z-index:251683840" o:connectortype="straight"/>
        </w:pict>
      </w:r>
    </w:p>
    <w:p w:rsidR="00F72069" w:rsidRDefault="00E74A6A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  <w:r>
        <w:rPr>
          <w:noProof/>
          <w:color w:val="002060"/>
        </w:rPr>
        <w:pict>
          <v:shape id="_x0000_s1045" type="#_x0000_t32" style="position:absolute;left:0;text-align:left;margin-left:118.6pt;margin-top:9.7pt;width:17.55pt;height:0;z-index:251679744" o:connectortype="straight"/>
        </w:pict>
      </w:r>
      <w:r>
        <w:rPr>
          <w:noProof/>
          <w:color w:val="002060"/>
        </w:rPr>
        <w:pict>
          <v:shape id="_x0000_s1038" type="#_x0000_t32" style="position:absolute;left:0;text-align:left;margin-left:-47.65pt;margin-top:9.7pt;width:17.55pt;height:0;z-index:251672576" o:connectortype="straight"/>
        </w:pict>
      </w:r>
    </w:p>
    <w:p w:rsidR="00F72069" w:rsidRDefault="00F72069" w:rsidP="00F72069">
      <w:pPr>
        <w:shd w:val="clear" w:color="auto" w:fill="FDE9D9" w:themeFill="accent6" w:themeFillTint="33"/>
        <w:spacing w:line="360" w:lineRule="auto"/>
        <w:jc w:val="both"/>
        <w:rPr>
          <w:color w:val="002060"/>
        </w:rPr>
      </w:pPr>
    </w:p>
    <w:p w:rsidR="0020305B" w:rsidRPr="00F72069" w:rsidRDefault="0020305B" w:rsidP="0020305B">
      <w:pPr>
        <w:pStyle w:val="HTML"/>
        <w:shd w:val="clear" w:color="auto" w:fill="FABF8F" w:themeFill="accent6" w:themeFillTint="99"/>
        <w:ind w:left="-1134" w:right="-6" w:firstLine="708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72069">
        <w:rPr>
          <w:rFonts w:ascii="Times New Roman" w:hAnsi="Times New Roman"/>
          <w:b/>
          <w:color w:val="333333"/>
          <w:sz w:val="48"/>
          <w:szCs w:val="48"/>
        </w:rPr>
        <w:lastRenderedPageBreak/>
        <w:t>Описание программы «Менеджмент в АПК»</w:t>
      </w:r>
    </w:p>
    <w:p w:rsidR="0020305B" w:rsidRPr="00F72069" w:rsidRDefault="0020305B" w:rsidP="0020305B">
      <w:pPr>
        <w:shd w:val="clear" w:color="auto" w:fill="FDE9D9"/>
        <w:spacing w:after="0" w:line="240" w:lineRule="auto"/>
        <w:ind w:left="-1134"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72069">
        <w:rPr>
          <w:rFonts w:ascii="Times New Roman" w:hAnsi="Times New Roman"/>
          <w:b/>
          <w:color w:val="333333"/>
          <w:sz w:val="28"/>
          <w:szCs w:val="28"/>
        </w:rPr>
        <w:t>Программа включает</w:t>
      </w:r>
      <w:r w:rsidR="006B4503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F72069">
        <w:rPr>
          <w:rFonts w:ascii="Times New Roman" w:hAnsi="Times New Roman"/>
          <w:b/>
          <w:color w:val="333333"/>
          <w:sz w:val="28"/>
          <w:szCs w:val="28"/>
        </w:rPr>
        <w:t>теоретические и практические дисциплины и проводится в форме лекций, практических занятий, семинаров, тренингов и др.</w:t>
      </w:r>
    </w:p>
    <w:p w:rsidR="0020305B" w:rsidRDefault="0020305B" w:rsidP="004958F5">
      <w:pPr>
        <w:pStyle w:val="HTML"/>
        <w:ind w:left="-1134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23" w:type="dxa"/>
        <w:tblInd w:w="-1134" w:type="dxa"/>
        <w:tblLayout w:type="fixed"/>
        <w:tblLook w:val="0000"/>
      </w:tblPr>
      <w:tblGrid>
        <w:gridCol w:w="715"/>
        <w:gridCol w:w="5063"/>
        <w:gridCol w:w="851"/>
        <w:gridCol w:w="850"/>
        <w:gridCol w:w="1134"/>
        <w:gridCol w:w="1315"/>
        <w:gridCol w:w="1095"/>
      </w:tblGrid>
      <w:tr w:rsidR="006B4503" w:rsidRPr="002A6A0F" w:rsidTr="00CD0064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AB5ED9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5ED9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6B4503" w:rsidRPr="00AB5ED9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AB5ED9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AB5ED9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AB5ED9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AB5ED9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5ED9">
              <w:rPr>
                <w:rFonts w:ascii="Times New Roman" w:hAnsi="Times New Roman" w:cs="Times New Roman"/>
                <w:color w:val="000000"/>
                <w:sz w:val="24"/>
              </w:rPr>
              <w:t>Наименование дисциплин,</w:t>
            </w:r>
          </w:p>
          <w:p w:rsidR="006B4503" w:rsidRPr="00AB5ED9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5ED9">
              <w:rPr>
                <w:rFonts w:ascii="Times New Roman" w:hAnsi="Times New Roman" w:cs="Times New Roman"/>
                <w:color w:val="000000"/>
                <w:sz w:val="24"/>
              </w:rPr>
              <w:t>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A0F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A0F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A0F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A0F">
              <w:rPr>
                <w:rFonts w:ascii="Times New Roman" w:hAnsi="Times New Roman" w:cs="Times New Roman"/>
                <w:color w:val="000000"/>
              </w:rPr>
              <w:t>Форма</w:t>
            </w:r>
          </w:p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A0F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</w:tr>
      <w:tr w:rsidR="006B4503" w:rsidRPr="002A6A0F" w:rsidTr="00CD0064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B4503" w:rsidRPr="002A6A0F" w:rsidRDefault="006B4503" w:rsidP="00CD0064">
            <w:pPr>
              <w:snapToGrid w:val="0"/>
              <w:spacing w:line="288" w:lineRule="auto"/>
              <w:ind w:left="57" w:right="-5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B4503" w:rsidRPr="002A6A0F" w:rsidRDefault="006B4503" w:rsidP="00CD0064">
            <w:pPr>
              <w:snapToGrid w:val="0"/>
              <w:spacing w:line="288" w:lineRule="auto"/>
              <w:ind w:right="-5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B4503" w:rsidRPr="002A6A0F" w:rsidRDefault="006B4503" w:rsidP="00CD0064">
            <w:pPr>
              <w:pStyle w:val="HTML"/>
              <w:snapToGrid w:val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Выездные занятия, стажировка, деловые игры и др.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Практические, лабораторные, семинарские занятия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spacing w:line="312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Менеджмент и маркетинг в аграрном производстве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Курсов</w:t>
            </w:r>
            <w:proofErr w:type="gramStart"/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AB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абота, экзамен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 xml:space="preserve">Экономика и организация </w:t>
            </w:r>
            <w:proofErr w:type="gramStart"/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предпринимательской</w:t>
            </w:r>
            <w:proofErr w:type="gramEnd"/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деятельности в АПК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</w:t>
            </w: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работа, экзамен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Бизнес-планирование в АПК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Курсов.</w:t>
            </w:r>
          </w:p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работа, экзамен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Финансы предприятий АПК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Бухгалтерский учет и аудит в сельскохозяйственных предприятиях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Налогообложение предприятий АПК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управленческой деятельности</w:t>
            </w:r>
            <w:r w:rsidRPr="002A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Контр.</w:t>
            </w:r>
          </w:p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работа, зачет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рмационные технологии менеджмента в АПК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6D46F8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менеджмента в АПК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</w:tr>
      <w:tr w:rsidR="006B4503" w:rsidRPr="002A6A0F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</w:t>
            </w:r>
            <w:proofErr w:type="gramStart"/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инновационной</w:t>
            </w:r>
            <w:proofErr w:type="gramEnd"/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деятельности в аграрном производстве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2A6A0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Контр.</w:t>
            </w:r>
          </w:p>
          <w:p w:rsidR="006B4503" w:rsidRPr="002A6A0F" w:rsidRDefault="006B4503" w:rsidP="00CD0064">
            <w:pPr>
              <w:pStyle w:val="HTML"/>
              <w:snapToGrid w:val="0"/>
              <w:ind w:right="-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работа, экзамен</w:t>
            </w:r>
          </w:p>
        </w:tc>
      </w:tr>
      <w:tr w:rsidR="006B4503" w:rsidRPr="00EC59C2" w:rsidTr="00CD006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EC59C2" w:rsidRDefault="006B4503" w:rsidP="00CD0064">
            <w:pPr>
              <w:pStyle w:val="HTML"/>
              <w:spacing w:line="312" w:lineRule="auto"/>
              <w:ind w:left="57" w:right="-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59C2">
              <w:rPr>
                <w:rFonts w:ascii="Times New Roman" w:hAnsi="Times New Roman" w:cs="Times New Roman"/>
                <w:b/>
                <w:color w:val="000000"/>
                <w:sz w:val="24"/>
              </w:rPr>
              <w:t>11.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EC59C2" w:rsidRDefault="006B4503" w:rsidP="00CD0064">
            <w:pPr>
              <w:pStyle w:val="HTML"/>
              <w:ind w:right="-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9C2">
              <w:rPr>
                <w:rFonts w:ascii="Times New Roman" w:hAnsi="Times New Roman" w:cs="Times New Roman"/>
                <w:b/>
                <w:color w:val="000000"/>
                <w:sz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EC59C2" w:rsidRDefault="006B4503" w:rsidP="00CD0064">
            <w:pPr>
              <w:pStyle w:val="HTML"/>
              <w:snapToGrid w:val="0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59C2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EC59C2" w:rsidRDefault="006B4503" w:rsidP="00CD0064">
            <w:pPr>
              <w:pStyle w:val="HTML"/>
              <w:snapToGrid w:val="0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EC59C2" w:rsidRDefault="006B4503" w:rsidP="00CD0064">
            <w:pPr>
              <w:pStyle w:val="HTML"/>
              <w:snapToGrid w:val="0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EC59C2" w:rsidRDefault="006B4503" w:rsidP="00CD0064">
            <w:pPr>
              <w:pStyle w:val="HTML"/>
              <w:snapToGrid w:val="0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59C2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EC59C2" w:rsidRDefault="006B4503" w:rsidP="00CD0064">
            <w:pPr>
              <w:pStyle w:val="HTML"/>
              <w:ind w:right="-6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C59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</w:t>
            </w:r>
            <w:proofErr w:type="spellEnd"/>
            <w:r w:rsidRPr="00EC59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EC59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лексный</w:t>
            </w:r>
            <w:proofErr w:type="spellEnd"/>
            <w:proofErr w:type="gramEnd"/>
            <w:r w:rsidRPr="00EC59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экзамен </w:t>
            </w:r>
          </w:p>
        </w:tc>
      </w:tr>
      <w:tr w:rsidR="006B4503" w:rsidRPr="002A6A0F" w:rsidTr="00CD0064">
        <w:trPr>
          <w:cantSplit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A6A0F">
              <w:rPr>
                <w:rFonts w:ascii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2A6A0F">
              <w:rPr>
                <w:rFonts w:ascii="Times New Roman" w:hAnsi="Times New Roman" w:cs="Times New Roman"/>
                <w:b/>
                <w:color w:val="000000"/>
                <w:sz w:val="24"/>
              </w:rPr>
              <w:t>504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napToGrid w:val="0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Pr="002A6A0F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6B4503" w:rsidRPr="002A6A0F" w:rsidRDefault="006B4503" w:rsidP="00CD0064">
            <w:pPr>
              <w:pStyle w:val="HTML"/>
              <w:spacing w:line="312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B4503" w:rsidRPr="002A6A0F" w:rsidRDefault="006B4503" w:rsidP="00CD0064">
            <w:pPr>
              <w:pStyle w:val="HTML"/>
              <w:snapToGrid w:val="0"/>
              <w:spacing w:line="312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B4503" w:rsidRDefault="006B4503" w:rsidP="006B4503">
      <w:pPr>
        <w:pStyle w:val="HTML"/>
        <w:ind w:left="-1134"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750" w:rsidRDefault="00230750" w:rsidP="006B4503">
      <w:pPr>
        <w:pStyle w:val="HTML"/>
        <w:ind w:left="-1134"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05B" w:rsidRPr="00F72069" w:rsidRDefault="007A5854" w:rsidP="0020305B">
      <w:pPr>
        <w:shd w:val="clear" w:color="auto" w:fill="FABF8F" w:themeFill="accent6" w:themeFillTint="99"/>
        <w:spacing w:after="0" w:line="240" w:lineRule="auto"/>
        <w:ind w:left="-1134" w:firstLine="708"/>
        <w:jc w:val="center"/>
        <w:rPr>
          <w:rFonts w:ascii="Times New Roman" w:hAnsi="Times New Roman"/>
          <w:color w:val="333333"/>
          <w:sz w:val="48"/>
          <w:szCs w:val="48"/>
          <w:shd w:val="clear" w:color="auto" w:fill="FABF8F" w:themeFill="accent6" w:themeFillTint="99"/>
        </w:rPr>
      </w:pPr>
      <w:r w:rsidRPr="00F72069">
        <w:rPr>
          <w:rFonts w:ascii="Times New Roman" w:hAnsi="Times New Roman"/>
          <w:b/>
          <w:color w:val="333333"/>
          <w:sz w:val="48"/>
          <w:szCs w:val="48"/>
          <w:shd w:val="clear" w:color="auto" w:fill="FABF8F" w:themeFill="accent6" w:themeFillTint="99"/>
        </w:rPr>
        <w:t>Категория слушателей</w:t>
      </w:r>
    </w:p>
    <w:p w:rsidR="00230750" w:rsidRDefault="0020305B" w:rsidP="004958F5">
      <w:pPr>
        <w:shd w:val="clear" w:color="auto" w:fill="FDE9D9" w:themeFill="accent6" w:themeFillTint="33"/>
        <w:spacing w:after="0" w:line="240" w:lineRule="auto"/>
        <w:ind w:left="-1134"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</w:pPr>
      <w:r w:rsidRPr="00F72069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>М</w:t>
      </w:r>
      <w:r w:rsidR="00443FDA" w:rsidRPr="00F72069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>олодые специалисты и</w:t>
      </w:r>
      <w:r w:rsidR="007A078D" w:rsidRPr="00F72069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 xml:space="preserve"> сту</w:t>
      </w:r>
      <w:r w:rsidR="00443FDA" w:rsidRPr="00F72069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>денты старших курсов</w:t>
      </w:r>
      <w:r w:rsidR="00AC6574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 xml:space="preserve"> </w:t>
      </w:r>
      <w:r w:rsidR="00FE3841" w:rsidRPr="00F72069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>дневной и заочной форм обучения</w:t>
      </w:r>
      <w:r w:rsidR="007A078D" w:rsidRPr="00F72069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 xml:space="preserve"> </w:t>
      </w:r>
      <w:r w:rsidR="00AC6574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 xml:space="preserve"> ИСХПР</w:t>
      </w:r>
      <w:r w:rsidR="00230750"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  <w:t>.</w:t>
      </w:r>
    </w:p>
    <w:p w:rsidR="00230750" w:rsidRDefault="00230750" w:rsidP="004958F5">
      <w:pPr>
        <w:shd w:val="clear" w:color="auto" w:fill="FDE9D9" w:themeFill="accent6" w:themeFillTint="33"/>
        <w:spacing w:after="0" w:line="240" w:lineRule="auto"/>
        <w:ind w:left="-1134"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DE9D9" w:themeFill="accent6" w:themeFillTint="33"/>
        </w:rPr>
      </w:pPr>
    </w:p>
    <w:p w:rsidR="007A5854" w:rsidRDefault="00AC6574" w:rsidP="004958F5">
      <w:pPr>
        <w:shd w:val="clear" w:color="auto" w:fill="FDE9D9" w:themeFill="accent6" w:themeFillTint="33"/>
        <w:spacing w:after="0" w:line="240" w:lineRule="auto"/>
        <w:ind w:left="-1134"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B9777D">
        <w:rPr>
          <w:rFonts w:ascii="Times New Roman" w:hAnsi="Times New Roman"/>
          <w:b/>
          <w:color w:val="333333"/>
          <w:sz w:val="32"/>
          <w:szCs w:val="32"/>
        </w:rPr>
        <w:t>О</w:t>
      </w:r>
      <w:r w:rsidR="007A078D" w:rsidRPr="00B9777D">
        <w:rPr>
          <w:rFonts w:ascii="Times New Roman" w:hAnsi="Times New Roman"/>
          <w:b/>
          <w:color w:val="333333"/>
          <w:sz w:val="32"/>
          <w:szCs w:val="32"/>
        </w:rPr>
        <w:t>бразование слушателей</w:t>
      </w:r>
      <w:r w:rsidR="007A078D" w:rsidRPr="00F72069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="007A078D" w:rsidRPr="00F72069">
        <w:rPr>
          <w:rFonts w:ascii="Times New Roman" w:hAnsi="Times New Roman"/>
          <w:b/>
          <w:color w:val="333333"/>
          <w:sz w:val="28"/>
          <w:szCs w:val="28"/>
        </w:rPr>
        <w:t>средне</w:t>
      </w:r>
      <w:r w:rsidR="00B9777D">
        <w:rPr>
          <w:rFonts w:ascii="Times New Roman" w:hAnsi="Times New Roman"/>
          <w:b/>
          <w:color w:val="333333"/>
          <w:sz w:val="28"/>
          <w:szCs w:val="28"/>
        </w:rPr>
        <w:t>е</w:t>
      </w:r>
      <w:r w:rsidR="007A078D" w:rsidRPr="00F72069">
        <w:rPr>
          <w:rFonts w:ascii="Times New Roman" w:hAnsi="Times New Roman"/>
          <w:b/>
          <w:color w:val="333333"/>
          <w:sz w:val="28"/>
          <w:szCs w:val="28"/>
        </w:rPr>
        <w:t>-специальное</w:t>
      </w:r>
      <w:proofErr w:type="spellEnd"/>
      <w:proofErr w:type="gramEnd"/>
      <w:r w:rsidR="007A078D" w:rsidRPr="00F72069">
        <w:rPr>
          <w:rFonts w:ascii="Times New Roman" w:hAnsi="Times New Roman"/>
          <w:b/>
          <w:color w:val="333333"/>
          <w:sz w:val="28"/>
          <w:szCs w:val="28"/>
        </w:rPr>
        <w:t xml:space="preserve"> или в</w:t>
      </w:r>
      <w:r w:rsidR="000A2241" w:rsidRPr="00F72069">
        <w:rPr>
          <w:rFonts w:ascii="Times New Roman" w:hAnsi="Times New Roman"/>
          <w:b/>
          <w:color w:val="333333"/>
          <w:sz w:val="28"/>
          <w:szCs w:val="28"/>
        </w:rPr>
        <w:t>ысшее</w:t>
      </w:r>
      <w:r w:rsidR="00970A7B" w:rsidRPr="00F72069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230750" w:rsidRPr="00F72069" w:rsidRDefault="00230750" w:rsidP="004958F5">
      <w:pPr>
        <w:shd w:val="clear" w:color="auto" w:fill="FDE9D9" w:themeFill="accent6" w:themeFillTint="33"/>
        <w:spacing w:after="0" w:line="240" w:lineRule="auto"/>
        <w:ind w:left="-1134"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E3841" w:rsidRPr="00F72069" w:rsidRDefault="007A5854" w:rsidP="0020305B">
      <w:pPr>
        <w:shd w:val="clear" w:color="auto" w:fill="FABF8F" w:themeFill="accent6" w:themeFillTint="99"/>
        <w:spacing w:after="0" w:line="240" w:lineRule="auto"/>
        <w:ind w:left="-1134" w:firstLine="850"/>
        <w:jc w:val="center"/>
        <w:rPr>
          <w:rFonts w:ascii="Times New Roman" w:hAnsi="Times New Roman"/>
          <w:color w:val="333333"/>
          <w:sz w:val="32"/>
          <w:szCs w:val="32"/>
        </w:rPr>
      </w:pPr>
      <w:r w:rsidRPr="00F72069">
        <w:rPr>
          <w:rFonts w:ascii="Times New Roman" w:hAnsi="Times New Roman"/>
          <w:b/>
          <w:color w:val="333333"/>
          <w:sz w:val="48"/>
          <w:szCs w:val="48"/>
          <w:shd w:val="clear" w:color="auto" w:fill="FABF8F" w:themeFill="accent6" w:themeFillTint="99"/>
        </w:rPr>
        <w:t>Продолжительность обучения</w:t>
      </w:r>
      <w:r w:rsidR="00443FDA" w:rsidRPr="00F72069">
        <w:rPr>
          <w:rFonts w:ascii="Times New Roman" w:hAnsi="Times New Roman"/>
          <w:color w:val="333333"/>
          <w:sz w:val="48"/>
          <w:szCs w:val="48"/>
          <w:shd w:val="clear" w:color="auto" w:fill="FABF8F" w:themeFill="accent6" w:themeFillTint="99"/>
        </w:rPr>
        <w:t>:</w:t>
      </w:r>
      <w:r w:rsidR="00443FDA" w:rsidRPr="00F72069">
        <w:rPr>
          <w:rFonts w:ascii="Times New Roman" w:hAnsi="Times New Roman"/>
          <w:color w:val="333333"/>
          <w:sz w:val="48"/>
          <w:szCs w:val="48"/>
        </w:rPr>
        <w:t xml:space="preserve"> </w:t>
      </w:r>
      <w:r w:rsidR="00443FDA" w:rsidRPr="00F72069">
        <w:rPr>
          <w:rFonts w:ascii="Times New Roman" w:hAnsi="Times New Roman"/>
          <w:color w:val="333333"/>
          <w:sz w:val="32"/>
          <w:szCs w:val="32"/>
        </w:rPr>
        <w:t>1-2 года</w:t>
      </w:r>
    </w:p>
    <w:p w:rsidR="00970A7B" w:rsidRDefault="00970A7B" w:rsidP="0020305B">
      <w:pPr>
        <w:shd w:val="clear" w:color="auto" w:fill="FDE9D9" w:themeFill="accent6" w:themeFillTint="33"/>
        <w:spacing w:after="0" w:line="240" w:lineRule="auto"/>
        <w:ind w:left="-1134" w:firstLine="850"/>
        <w:rPr>
          <w:rFonts w:ascii="Times New Roman" w:hAnsi="Times New Roman"/>
          <w:color w:val="333333"/>
          <w:sz w:val="28"/>
          <w:szCs w:val="28"/>
        </w:rPr>
      </w:pPr>
    </w:p>
    <w:p w:rsidR="0020305B" w:rsidRPr="00F72069" w:rsidRDefault="007A5854" w:rsidP="0020305B">
      <w:pPr>
        <w:shd w:val="clear" w:color="auto" w:fill="FABF8F" w:themeFill="accent6" w:themeFillTint="99"/>
        <w:spacing w:after="0" w:line="240" w:lineRule="auto"/>
        <w:ind w:left="-1134" w:firstLine="850"/>
        <w:jc w:val="center"/>
        <w:rPr>
          <w:rFonts w:ascii="Times New Roman" w:hAnsi="Times New Roman"/>
          <w:color w:val="333333"/>
          <w:sz w:val="48"/>
          <w:szCs w:val="48"/>
        </w:rPr>
      </w:pPr>
      <w:r w:rsidRPr="00F72069">
        <w:rPr>
          <w:rFonts w:ascii="Times New Roman" w:hAnsi="Times New Roman"/>
          <w:b/>
          <w:color w:val="333333"/>
          <w:sz w:val="48"/>
          <w:szCs w:val="48"/>
          <w:shd w:val="clear" w:color="auto" w:fill="FABF8F" w:themeFill="accent6" w:themeFillTint="99"/>
        </w:rPr>
        <w:t>Уровень получаемого образования</w:t>
      </w:r>
    </w:p>
    <w:p w:rsidR="007A5854" w:rsidRPr="00F72069" w:rsidRDefault="0020305B" w:rsidP="0020305B">
      <w:pPr>
        <w:shd w:val="clear" w:color="auto" w:fill="FDE9D9" w:themeFill="accent6" w:themeFillTint="33"/>
        <w:spacing w:after="0" w:line="240" w:lineRule="auto"/>
        <w:ind w:left="-1134" w:firstLine="8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72069">
        <w:rPr>
          <w:rFonts w:ascii="Times New Roman" w:hAnsi="Times New Roman"/>
          <w:b/>
          <w:color w:val="333333"/>
          <w:sz w:val="28"/>
          <w:szCs w:val="28"/>
        </w:rPr>
        <w:t>П</w:t>
      </w:r>
      <w:r w:rsidR="007A5854" w:rsidRPr="00F72069">
        <w:rPr>
          <w:rFonts w:ascii="Times New Roman" w:hAnsi="Times New Roman"/>
          <w:b/>
          <w:color w:val="333333"/>
          <w:sz w:val="28"/>
          <w:szCs w:val="28"/>
        </w:rPr>
        <w:t>рофессиональная переподготовка, обучение на новый вид деятельности</w:t>
      </w:r>
    </w:p>
    <w:p w:rsidR="00970A7B" w:rsidRPr="007A5854" w:rsidRDefault="00970A7B" w:rsidP="0020305B">
      <w:pPr>
        <w:shd w:val="clear" w:color="auto" w:fill="FDE9D9" w:themeFill="accent6" w:themeFillTint="33"/>
        <w:spacing w:after="0" w:line="240" w:lineRule="auto"/>
        <w:ind w:left="-1134" w:firstLine="85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0305B" w:rsidRPr="00F72069" w:rsidRDefault="0020305B" w:rsidP="0020305B">
      <w:pPr>
        <w:shd w:val="clear" w:color="auto" w:fill="FABF8F" w:themeFill="accent6" w:themeFillTint="99"/>
        <w:spacing w:after="0" w:line="240" w:lineRule="auto"/>
        <w:ind w:left="-1134" w:firstLine="850"/>
        <w:jc w:val="center"/>
        <w:rPr>
          <w:rFonts w:ascii="Times New Roman" w:hAnsi="Times New Roman"/>
          <w:color w:val="333333"/>
          <w:sz w:val="48"/>
          <w:szCs w:val="48"/>
        </w:rPr>
      </w:pPr>
      <w:r w:rsidRPr="00F72069">
        <w:rPr>
          <w:rFonts w:ascii="Times New Roman" w:hAnsi="Times New Roman"/>
          <w:b/>
          <w:color w:val="333333"/>
          <w:sz w:val="48"/>
          <w:szCs w:val="48"/>
          <w:shd w:val="clear" w:color="auto" w:fill="FABF8F" w:themeFill="accent6" w:themeFillTint="99"/>
        </w:rPr>
        <w:t>Выдаваемый документ</w:t>
      </w:r>
    </w:p>
    <w:p w:rsidR="007A5854" w:rsidRPr="00F72069" w:rsidRDefault="0020305B" w:rsidP="0020305B">
      <w:pPr>
        <w:shd w:val="clear" w:color="auto" w:fill="FDE9D9" w:themeFill="accent6" w:themeFillTint="33"/>
        <w:spacing w:after="0" w:line="240" w:lineRule="auto"/>
        <w:ind w:left="-1134" w:firstLine="8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72069">
        <w:rPr>
          <w:rFonts w:ascii="Times New Roman" w:hAnsi="Times New Roman"/>
          <w:b/>
          <w:color w:val="333333"/>
          <w:sz w:val="28"/>
          <w:szCs w:val="28"/>
        </w:rPr>
        <w:t>Д</w:t>
      </w:r>
      <w:r w:rsidR="007A078D" w:rsidRPr="00F72069">
        <w:rPr>
          <w:rFonts w:ascii="Times New Roman" w:hAnsi="Times New Roman"/>
          <w:b/>
          <w:color w:val="333333"/>
          <w:sz w:val="28"/>
          <w:szCs w:val="28"/>
        </w:rPr>
        <w:t>иплом о профессиональной переподготовке установленного образца</w:t>
      </w:r>
    </w:p>
    <w:p w:rsidR="00970A7B" w:rsidRDefault="00970A7B" w:rsidP="004958F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970A7B" w:rsidSect="00F72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0B"/>
    <w:rsid w:val="00013EE8"/>
    <w:rsid w:val="00055358"/>
    <w:rsid w:val="00086D62"/>
    <w:rsid w:val="000A2241"/>
    <w:rsid w:val="000D4E46"/>
    <w:rsid w:val="00127CC0"/>
    <w:rsid w:val="00175212"/>
    <w:rsid w:val="001A248D"/>
    <w:rsid w:val="0020305B"/>
    <w:rsid w:val="00212896"/>
    <w:rsid w:val="00216A05"/>
    <w:rsid w:val="00230750"/>
    <w:rsid w:val="0024629F"/>
    <w:rsid w:val="00282D87"/>
    <w:rsid w:val="002A6A0F"/>
    <w:rsid w:val="003905BF"/>
    <w:rsid w:val="003971CA"/>
    <w:rsid w:val="003B6D39"/>
    <w:rsid w:val="00443FDA"/>
    <w:rsid w:val="004958F5"/>
    <w:rsid w:val="004E3FE6"/>
    <w:rsid w:val="0050270B"/>
    <w:rsid w:val="005307EA"/>
    <w:rsid w:val="005E377C"/>
    <w:rsid w:val="00603FB5"/>
    <w:rsid w:val="00614FB2"/>
    <w:rsid w:val="006A2B9D"/>
    <w:rsid w:val="006B4503"/>
    <w:rsid w:val="006D46F8"/>
    <w:rsid w:val="00714031"/>
    <w:rsid w:val="00714887"/>
    <w:rsid w:val="007A078D"/>
    <w:rsid w:val="007A5854"/>
    <w:rsid w:val="008A317E"/>
    <w:rsid w:val="00923E75"/>
    <w:rsid w:val="00970A7B"/>
    <w:rsid w:val="009A25DA"/>
    <w:rsid w:val="009D3AEB"/>
    <w:rsid w:val="009D6BC4"/>
    <w:rsid w:val="00A777CB"/>
    <w:rsid w:val="00AA106D"/>
    <w:rsid w:val="00AB5ED9"/>
    <w:rsid w:val="00AC6574"/>
    <w:rsid w:val="00B9777D"/>
    <w:rsid w:val="00BA66DA"/>
    <w:rsid w:val="00BB710D"/>
    <w:rsid w:val="00C12914"/>
    <w:rsid w:val="00D20B92"/>
    <w:rsid w:val="00D44E3A"/>
    <w:rsid w:val="00D46F67"/>
    <w:rsid w:val="00E74A6A"/>
    <w:rsid w:val="00E97041"/>
    <w:rsid w:val="00EC59C2"/>
    <w:rsid w:val="00EF2261"/>
    <w:rsid w:val="00F72069"/>
    <w:rsid w:val="00F723E5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  <o:rules v:ext="edit">
        <o:r id="V:Rule17" type="connector" idref="#_x0000_s1029"/>
        <o:r id="V:Rule18" type="connector" idref="#_x0000_s1034"/>
        <o:r id="V:Rule19" type="connector" idref="#_x0000_s1031"/>
        <o:r id="V:Rule20" type="connector" idref="#_x0000_s1039"/>
        <o:r id="V:Rule21" type="connector" idref="#_x0000_s1037"/>
        <o:r id="V:Rule22" type="connector" idref="#_x0000_s1043"/>
        <o:r id="V:Rule23" type="connector" idref="#_x0000_s1027"/>
        <o:r id="V:Rule24" type="connector" idref="#_x0000_s1045"/>
        <o:r id="V:Rule25" type="connector" idref="#_x0000_s1054"/>
        <o:r id="V:Rule26" type="connector" idref="#_x0000_s1051"/>
        <o:r id="V:Rule27" type="connector" idref="#_x0000_s1040"/>
        <o:r id="V:Rule28" type="connector" idref="#_x0000_s1030"/>
        <o:r id="V:Rule29" type="connector" idref="#_x0000_s1028"/>
        <o:r id="V:Rule30" type="connector" idref="#_x0000_s1038"/>
        <o:r id="V:Rule31" type="connector" idref="#_x0000_s1049"/>
        <o:r id="V:Rule3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C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D3A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3AEB"/>
    <w:rPr>
      <w:rFonts w:ascii="Times New Roman" w:hAnsi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9D3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3AEB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3AEB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D3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3AE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D3AEB"/>
  </w:style>
  <w:style w:type="character" w:styleId="a7">
    <w:name w:val="Hyperlink"/>
    <w:basedOn w:val="a0"/>
    <w:uiPriority w:val="99"/>
    <w:unhideWhenUsed/>
    <w:rsid w:val="006A2B9D"/>
    <w:rPr>
      <w:color w:val="0000FF"/>
      <w:u w:val="single"/>
    </w:rPr>
  </w:style>
  <w:style w:type="paragraph" w:styleId="HTML">
    <w:name w:val="HTML Preformatted"/>
    <w:basedOn w:val="a"/>
    <w:link w:val="HTML0"/>
    <w:rsid w:val="002A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A6A0F"/>
    <w:rPr>
      <w:rFonts w:ascii="Arial Unicode MS" w:eastAsia="Arial Unicode MS" w:hAnsi="Arial Unicode MS" w:cs="Arial Unicode MS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8088-D2A9-4A5B-83BE-E8783CB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NovGU</Company>
  <LinksUpToDate>false</LinksUpToDate>
  <CharactersWithSpaces>2386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mailto:Lidiya.Semkiv@novsu.ru</vt:lpwstr>
      </vt:variant>
      <vt:variant>
        <vt:lpwstr/>
      </vt:variant>
      <vt:variant>
        <vt:i4>3866696</vt:i4>
      </vt:variant>
      <vt:variant>
        <vt:i4>0</vt:i4>
      </vt:variant>
      <vt:variant>
        <vt:i4>0</vt:i4>
      </vt:variant>
      <vt:variant>
        <vt:i4>5</vt:i4>
      </vt:variant>
      <vt:variant>
        <vt:lpwstr>mailto:anna.kozina@novsu.ru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2014-01-23T10:28:00Z</cp:lastPrinted>
  <dcterms:created xsi:type="dcterms:W3CDTF">2014-01-23T10:29:00Z</dcterms:created>
  <dcterms:modified xsi:type="dcterms:W3CDTF">2015-09-29T09:23:00Z</dcterms:modified>
</cp:coreProperties>
</file>