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2" w:rsidRPr="00B22ADF" w:rsidRDefault="00984F92">
      <w:pPr>
        <w:framePr w:w="490" w:h="518" w:wrap="notBeside" w:vAnchor="text" w:hAnchor="text" w:y="1"/>
        <w:rPr>
          <w:rFonts w:ascii="Times New Roman" w:hAnsi="Times New Roman" w:cs="Times New Roman"/>
        </w:rPr>
      </w:pPr>
    </w:p>
    <w:p w:rsidR="00984F92" w:rsidRPr="00B22ADF" w:rsidRDefault="002E0FAC">
      <w:pPr>
        <w:pStyle w:val="10"/>
        <w:keepNext/>
        <w:keepLines/>
        <w:shd w:val="clear" w:color="auto" w:fill="auto"/>
        <w:spacing w:before="351"/>
        <w:ind w:left="40"/>
        <w:rPr>
          <w:rFonts w:ascii="Times New Roman" w:hAnsi="Times New Roman" w:cs="Times New Roman"/>
          <w:sz w:val="24"/>
          <w:szCs w:val="24"/>
        </w:rPr>
      </w:pPr>
      <w:bookmarkStart w:id="0" w:name="bookmark0"/>
      <w:r w:rsidRPr="00B22ADF">
        <w:rPr>
          <w:rFonts w:ascii="Times New Roman" w:hAnsi="Times New Roman" w:cs="Times New Roman"/>
          <w:sz w:val="24"/>
          <w:szCs w:val="24"/>
        </w:rPr>
        <w:t>Программа вступительного испытания в магистратуру</w:t>
      </w:r>
      <w:bookmarkEnd w:id="0"/>
    </w:p>
    <w:p w:rsidR="00984F92" w:rsidRDefault="009E7328">
      <w:pPr>
        <w:pStyle w:val="10"/>
        <w:keepNext/>
        <w:keepLines/>
        <w:shd w:val="clear" w:color="auto" w:fill="auto"/>
        <w:spacing w:before="0" w:after="275"/>
        <w:ind w:left="40"/>
        <w:rPr>
          <w:rFonts w:ascii="Times New Roman" w:hAnsi="Times New Roman" w:cs="Times New Roman"/>
          <w:sz w:val="24"/>
          <w:szCs w:val="24"/>
        </w:rPr>
      </w:pPr>
      <w:bookmarkStart w:id="1" w:name="bookmark1"/>
      <w:r>
        <w:rPr>
          <w:rFonts w:ascii="Times New Roman" w:hAnsi="Times New Roman" w:cs="Times New Roman"/>
          <w:sz w:val="24"/>
          <w:szCs w:val="24"/>
        </w:rPr>
        <w:t>по</w:t>
      </w:r>
      <w:r w:rsidR="00EA620B">
        <w:rPr>
          <w:rFonts w:ascii="Times New Roman" w:hAnsi="Times New Roman" w:cs="Times New Roman"/>
          <w:sz w:val="24"/>
          <w:szCs w:val="24"/>
        </w:rPr>
        <w:t xml:space="preserve">  </w:t>
      </w:r>
      <w:r>
        <w:rPr>
          <w:rFonts w:ascii="Times New Roman" w:hAnsi="Times New Roman" w:cs="Times New Roman"/>
          <w:sz w:val="24"/>
          <w:szCs w:val="24"/>
        </w:rPr>
        <w:t xml:space="preserve">направлению 11.04.04 - </w:t>
      </w:r>
      <w:r w:rsidR="00587E24">
        <w:rPr>
          <w:rFonts w:ascii="Times New Roman" w:hAnsi="Times New Roman" w:cs="Times New Roman"/>
          <w:sz w:val="24"/>
          <w:szCs w:val="24"/>
        </w:rPr>
        <w:t xml:space="preserve"> </w:t>
      </w:r>
      <w:bookmarkEnd w:id="1"/>
      <w:r>
        <w:rPr>
          <w:rFonts w:ascii="Times New Roman" w:hAnsi="Times New Roman" w:cs="Times New Roman"/>
          <w:sz w:val="24"/>
          <w:szCs w:val="24"/>
        </w:rPr>
        <w:t xml:space="preserve"> Электроника и наноэлектроника</w:t>
      </w:r>
    </w:p>
    <w:p w:rsidR="00587E24" w:rsidRPr="00587E24" w:rsidRDefault="00587E24">
      <w:pPr>
        <w:pStyle w:val="10"/>
        <w:keepNext/>
        <w:keepLines/>
        <w:shd w:val="clear" w:color="auto" w:fill="auto"/>
        <w:spacing w:before="0" w:after="275"/>
        <w:ind w:left="40"/>
        <w:rPr>
          <w:rFonts w:ascii="Times New Roman" w:hAnsi="Times New Roman" w:cs="Times New Roman"/>
          <w:sz w:val="24"/>
          <w:szCs w:val="24"/>
        </w:rPr>
      </w:pPr>
      <w:r>
        <w:rPr>
          <w:rFonts w:ascii="Times New Roman" w:hAnsi="Times New Roman" w:cs="Times New Roman"/>
          <w:sz w:val="24"/>
          <w:szCs w:val="24"/>
        </w:rPr>
        <w:t xml:space="preserve">  Магистер</w:t>
      </w:r>
      <w:r w:rsidR="009E7328">
        <w:rPr>
          <w:rFonts w:ascii="Times New Roman" w:hAnsi="Times New Roman" w:cs="Times New Roman"/>
          <w:sz w:val="24"/>
          <w:szCs w:val="24"/>
        </w:rPr>
        <w:t>с</w:t>
      </w:r>
      <w:r>
        <w:rPr>
          <w:rFonts w:ascii="Times New Roman" w:hAnsi="Times New Roman" w:cs="Times New Roman"/>
          <w:sz w:val="24"/>
          <w:szCs w:val="24"/>
        </w:rPr>
        <w:t xml:space="preserve">кая программа </w:t>
      </w:r>
      <w:r w:rsidR="009E7328">
        <w:rPr>
          <w:rFonts w:ascii="Times New Roman" w:hAnsi="Times New Roman" w:cs="Times New Roman"/>
          <w:sz w:val="24"/>
          <w:szCs w:val="24"/>
        </w:rPr>
        <w:t xml:space="preserve">11.04.03   -  </w:t>
      </w:r>
      <w:r>
        <w:rPr>
          <w:rFonts w:ascii="Times New Roman" w:hAnsi="Times New Roman" w:cs="Times New Roman"/>
          <w:sz w:val="24"/>
          <w:szCs w:val="24"/>
        </w:rPr>
        <w:t>Микроэлектроника и технология с</w:t>
      </w:r>
      <w:r w:rsidR="009E7328">
        <w:rPr>
          <w:rFonts w:ascii="Times New Roman" w:hAnsi="Times New Roman" w:cs="Times New Roman"/>
          <w:sz w:val="24"/>
          <w:szCs w:val="24"/>
        </w:rPr>
        <w:t>верхвысоких частот</w:t>
      </w:r>
    </w:p>
    <w:p w:rsidR="00984F92" w:rsidRPr="00B22ADF" w:rsidRDefault="009E7328">
      <w:pPr>
        <w:pStyle w:val="11"/>
        <w:numPr>
          <w:ilvl w:val="0"/>
          <w:numId w:val="1"/>
        </w:numPr>
        <w:shd w:val="clear" w:color="auto" w:fill="auto"/>
        <w:tabs>
          <w:tab w:val="left" w:pos="860"/>
        </w:tabs>
        <w:spacing w:before="0"/>
        <w:ind w:left="20" w:right="340"/>
        <w:rPr>
          <w:rFonts w:ascii="Times New Roman" w:hAnsi="Times New Roman" w:cs="Times New Roman"/>
          <w:sz w:val="24"/>
          <w:szCs w:val="24"/>
        </w:rPr>
      </w:pPr>
      <w:r>
        <w:rPr>
          <w:rStyle w:val="TimesNewRoman115pt0pt"/>
          <w:rFonts w:eastAsia="Batang"/>
          <w:sz w:val="24"/>
          <w:szCs w:val="24"/>
        </w:rPr>
        <w:t>Общий вид</w:t>
      </w:r>
      <w:r w:rsidR="002E0FAC" w:rsidRPr="00B22ADF">
        <w:rPr>
          <w:rStyle w:val="TimesNewRoman115pt0pt"/>
          <w:rFonts w:eastAsia="Batang"/>
          <w:sz w:val="24"/>
          <w:szCs w:val="24"/>
        </w:rPr>
        <w:t xml:space="preserve"> уравнения, описывающего колебательный процесс, и физический смысл коэффициентов уравнения.</w:t>
      </w:r>
    </w:p>
    <w:p w:rsidR="00984F92" w:rsidRPr="00B22ADF" w:rsidRDefault="002E0FAC">
      <w:pPr>
        <w:pStyle w:val="11"/>
        <w:shd w:val="clear" w:color="auto" w:fill="auto"/>
        <w:spacing w:before="0"/>
        <w:ind w:left="20" w:right="340"/>
        <w:rPr>
          <w:rFonts w:ascii="Times New Roman" w:hAnsi="Times New Roman" w:cs="Times New Roman"/>
          <w:sz w:val="24"/>
          <w:szCs w:val="24"/>
        </w:rPr>
      </w:pPr>
      <w:r w:rsidRPr="00B22ADF">
        <w:rPr>
          <w:rStyle w:val="TimesNewRoman115pt0pt"/>
          <w:rFonts w:eastAsia="Batang"/>
          <w:sz w:val="24"/>
          <w:szCs w:val="24"/>
        </w:rPr>
        <w:t>Описание колебательной системы с помощью ЛДУ второго порядка. Случай нулевого трения и вид решения ЛДУ. Случай малого грения. Случай большого фения.</w:t>
      </w:r>
    </w:p>
    <w:p w:rsidR="00984F92" w:rsidRPr="00B22ADF" w:rsidRDefault="002E0FAC">
      <w:pPr>
        <w:pStyle w:val="11"/>
        <w:numPr>
          <w:ilvl w:val="0"/>
          <w:numId w:val="1"/>
        </w:numPr>
        <w:shd w:val="clear" w:color="auto" w:fill="auto"/>
        <w:tabs>
          <w:tab w:val="left" w:pos="822"/>
        </w:tabs>
        <w:spacing w:before="0"/>
        <w:ind w:left="20" w:right="340"/>
        <w:rPr>
          <w:rFonts w:ascii="Times New Roman" w:hAnsi="Times New Roman" w:cs="Times New Roman"/>
          <w:sz w:val="24"/>
          <w:szCs w:val="24"/>
        </w:rPr>
      </w:pPr>
      <w:r w:rsidRPr="00B22ADF">
        <w:rPr>
          <w:rStyle w:val="TimesNewRoman115pt0pt"/>
          <w:rFonts w:eastAsia="Batang"/>
          <w:sz w:val="24"/>
          <w:szCs w:val="24"/>
        </w:rPr>
        <w:t>Типы акустических воли в твердом геле (объемные, поверхностные) и их свойства.</w:t>
      </w:r>
    </w:p>
    <w:p w:rsidR="00984F92" w:rsidRPr="00B22ADF" w:rsidRDefault="002E0FAC">
      <w:pPr>
        <w:pStyle w:val="11"/>
        <w:shd w:val="clear" w:color="auto" w:fill="auto"/>
        <w:spacing w:before="0"/>
        <w:ind w:left="20" w:right="340"/>
        <w:rPr>
          <w:rFonts w:ascii="Times New Roman" w:hAnsi="Times New Roman" w:cs="Times New Roman"/>
          <w:sz w:val="24"/>
          <w:szCs w:val="24"/>
        </w:rPr>
      </w:pPr>
      <w:r w:rsidRPr="00B22ADF">
        <w:rPr>
          <w:rStyle w:val="TimesNewRoman115pt0pt"/>
          <w:rFonts w:eastAsia="Batang"/>
          <w:sz w:val="24"/>
          <w:szCs w:val="24"/>
        </w:rPr>
        <w:t>Уравнение движения для акустической волны и вид его решения. Описание анизотропного материала. Типы волн: продольные и поперечные. Поверхностные волны</w:t>
      </w:r>
    </w:p>
    <w:p w:rsidR="00984F92" w:rsidRPr="00B22ADF" w:rsidRDefault="002E0FAC">
      <w:pPr>
        <w:pStyle w:val="11"/>
        <w:numPr>
          <w:ilvl w:val="0"/>
          <w:numId w:val="1"/>
        </w:numPr>
        <w:shd w:val="clear" w:color="auto" w:fill="auto"/>
        <w:tabs>
          <w:tab w:val="left" w:pos="804"/>
        </w:tabs>
        <w:spacing w:before="0" w:after="10" w:line="230" w:lineRule="exact"/>
        <w:ind w:left="20"/>
        <w:rPr>
          <w:rFonts w:ascii="Times New Roman" w:hAnsi="Times New Roman" w:cs="Times New Roman"/>
          <w:sz w:val="24"/>
          <w:szCs w:val="24"/>
        </w:rPr>
      </w:pPr>
      <w:r w:rsidRPr="00B22ADF">
        <w:rPr>
          <w:rStyle w:val="TimesNewRoman115pt0pt"/>
          <w:rFonts w:eastAsia="Batang"/>
          <w:sz w:val="24"/>
          <w:szCs w:val="24"/>
        </w:rPr>
        <w:t>Применение акустических и спиновых волн в технике.</w:t>
      </w:r>
    </w:p>
    <w:p w:rsidR="00984F92" w:rsidRPr="00B22ADF" w:rsidRDefault="002E0FAC">
      <w:pPr>
        <w:pStyle w:val="11"/>
        <w:shd w:val="clear" w:color="auto" w:fill="auto"/>
        <w:spacing w:before="0" w:line="302" w:lineRule="exact"/>
        <w:ind w:left="20" w:right="340"/>
        <w:rPr>
          <w:rFonts w:ascii="Times New Roman" w:hAnsi="Times New Roman" w:cs="Times New Roman"/>
          <w:sz w:val="24"/>
          <w:szCs w:val="24"/>
        </w:rPr>
      </w:pPr>
      <w:r w:rsidRPr="00B22ADF">
        <w:rPr>
          <w:rStyle w:val="TimesNewRoman115pt0pt"/>
          <w:rFonts w:eastAsia="Batang"/>
          <w:sz w:val="24"/>
          <w:szCs w:val="24"/>
        </w:rPr>
        <w:t>Радиокомпоненты на акустических волнах. Линия задержки и полосовой фильтр на ПАВ. Устройства на спиновых волнах. Линия задержки и фильтр на спиновых волнах.</w:t>
      </w:r>
    </w:p>
    <w:p w:rsidR="00984F92" w:rsidRPr="00B22ADF" w:rsidRDefault="002E0FAC">
      <w:pPr>
        <w:pStyle w:val="11"/>
        <w:numPr>
          <w:ilvl w:val="0"/>
          <w:numId w:val="1"/>
        </w:numPr>
        <w:shd w:val="clear" w:color="auto" w:fill="auto"/>
        <w:tabs>
          <w:tab w:val="left" w:pos="890"/>
        </w:tabs>
        <w:spacing w:before="0" w:line="365" w:lineRule="exact"/>
        <w:ind w:left="20"/>
        <w:rPr>
          <w:rFonts w:ascii="Times New Roman" w:hAnsi="Times New Roman" w:cs="Times New Roman"/>
          <w:sz w:val="24"/>
          <w:szCs w:val="24"/>
        </w:rPr>
      </w:pPr>
      <w:r w:rsidRPr="00B22ADF">
        <w:rPr>
          <w:rStyle w:val="TimesNewRoman115pt0pt"/>
          <w:rFonts w:eastAsia="Batang"/>
          <w:sz w:val="24"/>
          <w:szCs w:val="24"/>
        </w:rPr>
        <w:t>Магнитные колебания. Спиновые волны.</w:t>
      </w:r>
    </w:p>
    <w:p w:rsidR="00984F92" w:rsidRPr="00B22ADF" w:rsidRDefault="002E0FAC">
      <w:pPr>
        <w:pStyle w:val="11"/>
        <w:shd w:val="clear" w:color="auto" w:fill="auto"/>
        <w:spacing w:before="0" w:line="365" w:lineRule="exact"/>
        <w:ind w:left="20"/>
        <w:rPr>
          <w:rFonts w:ascii="Times New Roman" w:hAnsi="Times New Roman" w:cs="Times New Roman"/>
          <w:sz w:val="24"/>
          <w:szCs w:val="24"/>
        </w:rPr>
      </w:pPr>
      <w:r w:rsidRPr="00B22ADF">
        <w:rPr>
          <w:rStyle w:val="TimesNewRoman115pt0pt"/>
          <w:rFonts w:eastAsia="Batang"/>
          <w:sz w:val="24"/>
          <w:szCs w:val="24"/>
        </w:rPr>
        <w:t>Уравнение движения намагниченности. Спиновые волны.</w:t>
      </w:r>
    </w:p>
    <w:p w:rsidR="00984F92" w:rsidRPr="00B22ADF" w:rsidRDefault="002E0FAC">
      <w:pPr>
        <w:pStyle w:val="11"/>
        <w:numPr>
          <w:ilvl w:val="0"/>
          <w:numId w:val="1"/>
        </w:numPr>
        <w:shd w:val="clear" w:color="auto" w:fill="auto"/>
        <w:tabs>
          <w:tab w:val="left" w:pos="871"/>
        </w:tabs>
        <w:spacing w:before="0" w:line="365" w:lineRule="exact"/>
        <w:ind w:left="20"/>
        <w:rPr>
          <w:rFonts w:ascii="Times New Roman" w:hAnsi="Times New Roman" w:cs="Times New Roman"/>
          <w:sz w:val="24"/>
          <w:szCs w:val="24"/>
        </w:rPr>
      </w:pPr>
      <w:r w:rsidRPr="00B22ADF">
        <w:rPr>
          <w:rStyle w:val="TimesNewRoman115pt0pt"/>
          <w:rFonts w:eastAsia="Batang"/>
          <w:sz w:val="24"/>
          <w:szCs w:val="24"/>
        </w:rPr>
        <w:t>Баланс энергии электромагнитного поля.</w:t>
      </w:r>
    </w:p>
    <w:p w:rsidR="00984F92" w:rsidRPr="00B22ADF" w:rsidRDefault="002E0FAC">
      <w:pPr>
        <w:pStyle w:val="11"/>
        <w:shd w:val="clear" w:color="auto" w:fill="auto"/>
        <w:spacing w:before="0"/>
        <w:ind w:left="20" w:right="340"/>
        <w:rPr>
          <w:rFonts w:ascii="Times New Roman" w:hAnsi="Times New Roman" w:cs="Times New Roman"/>
          <w:sz w:val="24"/>
          <w:szCs w:val="24"/>
        </w:rPr>
      </w:pPr>
      <w:r w:rsidRPr="00B22ADF">
        <w:rPr>
          <w:rStyle w:val="TimesNewRoman115pt0pt"/>
          <w:rFonts w:eastAsia="Batang"/>
          <w:sz w:val="24"/>
          <w:szCs w:val="24"/>
        </w:rPr>
        <w:t>Определение мощности потерь. Определение сторонней мощности. Определение энергии электромагнитного поля: электрическая и магнитная составляющие энергии. Определение вектора Пойнтинга и потока энергии электромагнитного поля. Общее уравнение баланса энергии электромагнитного поля.</w:t>
      </w:r>
    </w:p>
    <w:p w:rsidR="00984F92" w:rsidRPr="00B22ADF" w:rsidRDefault="002E0FAC">
      <w:pPr>
        <w:pStyle w:val="11"/>
        <w:numPr>
          <w:ilvl w:val="0"/>
          <w:numId w:val="1"/>
        </w:numPr>
        <w:shd w:val="clear" w:color="auto" w:fill="auto"/>
        <w:tabs>
          <w:tab w:val="left" w:pos="881"/>
        </w:tabs>
        <w:spacing w:before="0" w:after="10" w:line="230" w:lineRule="exact"/>
        <w:ind w:left="20"/>
        <w:rPr>
          <w:rFonts w:ascii="Times New Roman" w:hAnsi="Times New Roman" w:cs="Times New Roman"/>
          <w:sz w:val="24"/>
          <w:szCs w:val="24"/>
        </w:rPr>
      </w:pPr>
      <w:r w:rsidRPr="00B22ADF">
        <w:rPr>
          <w:rStyle w:val="TimesNewRoman115pt0pt"/>
          <w:rFonts w:eastAsia="Batang"/>
          <w:sz w:val="24"/>
          <w:szCs w:val="24"/>
        </w:rPr>
        <w:t>Свойства электромагнитной волны Нщ в прямоугольном волноводе.</w:t>
      </w:r>
    </w:p>
    <w:p w:rsidR="00984F92" w:rsidRPr="00B22ADF" w:rsidRDefault="002E0FAC">
      <w:pPr>
        <w:pStyle w:val="11"/>
        <w:shd w:val="clear" w:color="auto" w:fill="auto"/>
        <w:spacing w:before="0"/>
        <w:ind w:left="20" w:right="340"/>
        <w:rPr>
          <w:rFonts w:ascii="Times New Roman" w:hAnsi="Times New Roman" w:cs="Times New Roman"/>
          <w:sz w:val="24"/>
          <w:szCs w:val="24"/>
        </w:rPr>
      </w:pPr>
      <w:r w:rsidRPr="00B22ADF">
        <w:rPr>
          <w:rStyle w:val="TimesNewRoman115pt0pt"/>
          <w:rFonts w:eastAsia="Batang"/>
          <w:sz w:val="24"/>
          <w:szCs w:val="24"/>
        </w:rPr>
        <w:t>Структура поля волны Нщ. Фазовая и групповая скорость волны. Зату хание волны. Волновое сопротивление. Выбор геометрических размеров поперечного сечения прямоугольного волновода.</w:t>
      </w:r>
    </w:p>
    <w:p w:rsidR="00984F92" w:rsidRPr="00B22ADF" w:rsidRDefault="002E0FAC">
      <w:pPr>
        <w:pStyle w:val="11"/>
        <w:numPr>
          <w:ilvl w:val="0"/>
          <w:numId w:val="1"/>
        </w:numPr>
        <w:shd w:val="clear" w:color="auto" w:fill="auto"/>
        <w:tabs>
          <w:tab w:val="left" w:pos="876"/>
        </w:tabs>
        <w:spacing w:before="0" w:after="20" w:line="230" w:lineRule="exact"/>
        <w:ind w:left="20"/>
        <w:rPr>
          <w:rFonts w:ascii="Times New Roman" w:hAnsi="Times New Roman" w:cs="Times New Roman"/>
          <w:sz w:val="24"/>
          <w:szCs w:val="24"/>
        </w:rPr>
      </w:pPr>
      <w:r w:rsidRPr="00B22ADF">
        <w:rPr>
          <w:rStyle w:val="TimesNewRoman115pt0pt"/>
          <w:rFonts w:eastAsia="Batang"/>
          <w:sz w:val="24"/>
          <w:szCs w:val="24"/>
        </w:rPr>
        <w:t>Электромагнитные волны в поглощающих средах.</w:t>
      </w:r>
    </w:p>
    <w:p w:rsidR="00984F92" w:rsidRPr="00B22ADF" w:rsidRDefault="002E0FAC">
      <w:pPr>
        <w:pStyle w:val="11"/>
        <w:shd w:val="clear" w:color="auto" w:fill="auto"/>
        <w:spacing w:before="0"/>
        <w:ind w:left="20" w:right="340"/>
        <w:rPr>
          <w:rFonts w:ascii="Times New Roman" w:hAnsi="Times New Roman" w:cs="Times New Roman"/>
          <w:sz w:val="24"/>
          <w:szCs w:val="24"/>
        </w:rPr>
      </w:pPr>
      <w:r w:rsidRPr="00B22ADF">
        <w:rPr>
          <w:rStyle w:val="TimesNewRoman115pt0pt"/>
          <w:rFonts w:eastAsia="Batang"/>
          <w:sz w:val="24"/>
          <w:szCs w:val="24"/>
        </w:rPr>
        <w:t>Определение комплексного волнового вектора. Определения коэффициента фазы и коэффициента затухания. Электромагнитные волны в диэлектрике с малыми потерями. Электромагнитные волны в проводящих средах. Поверхностный эффект. Глубина скин-слоя.</w:t>
      </w:r>
    </w:p>
    <w:p w:rsidR="00984F92" w:rsidRPr="00B22ADF" w:rsidRDefault="002E0FAC">
      <w:pPr>
        <w:pStyle w:val="11"/>
        <w:numPr>
          <w:ilvl w:val="0"/>
          <w:numId w:val="1"/>
        </w:numPr>
        <w:shd w:val="clear" w:color="auto" w:fill="auto"/>
        <w:tabs>
          <w:tab w:val="left" w:pos="881"/>
        </w:tabs>
        <w:spacing w:before="0" w:line="230" w:lineRule="exact"/>
        <w:ind w:left="20"/>
        <w:rPr>
          <w:rFonts w:ascii="Times New Roman" w:hAnsi="Times New Roman" w:cs="Times New Roman"/>
          <w:sz w:val="24"/>
          <w:szCs w:val="24"/>
        </w:rPr>
      </w:pPr>
      <w:r w:rsidRPr="00B22ADF">
        <w:rPr>
          <w:rStyle w:val="TimesNewRoman115pt0pt"/>
          <w:rFonts w:eastAsia="Batang"/>
          <w:sz w:val="24"/>
          <w:szCs w:val="24"/>
        </w:rPr>
        <w:t>Резонансные системы для интегральных схем СВЧ.</w:t>
      </w:r>
      <w:r w:rsidRPr="00B22ADF">
        <w:rPr>
          <w:rFonts w:ascii="Times New Roman" w:hAnsi="Times New Roman" w:cs="Times New Roman"/>
          <w:sz w:val="24"/>
          <w:szCs w:val="24"/>
        </w:rPr>
        <w:br w:type="page"/>
      </w:r>
    </w:p>
    <w:p w:rsidR="00984F92" w:rsidRPr="00B22ADF" w:rsidRDefault="002E0FAC">
      <w:pPr>
        <w:pStyle w:val="11"/>
        <w:shd w:val="clear" w:color="auto" w:fill="auto"/>
        <w:spacing w:before="0"/>
        <w:ind w:left="20" w:right="20"/>
        <w:rPr>
          <w:rFonts w:ascii="Times New Roman" w:hAnsi="Times New Roman" w:cs="Times New Roman"/>
          <w:sz w:val="24"/>
          <w:szCs w:val="24"/>
        </w:rPr>
      </w:pPr>
      <w:r w:rsidRPr="00B22ADF">
        <w:rPr>
          <w:rStyle w:val="TimesNewRoman115pt0pt"/>
          <w:rFonts w:eastAsia="Batang"/>
          <w:sz w:val="24"/>
          <w:szCs w:val="24"/>
        </w:rPr>
        <w:lastRenderedPageBreak/>
        <w:t>Понятие о резонансной системе. Типы резонансных систем: последовательная и параллельная. Методы включения резонансных систем в линию передачи. Печатные резонаторы. Примеры конструкций. Диэлектрические резонаторы. Примеры конструкций. Гиромагнитные резонаторы. Достоинства гиромагнитных резонаторов. Примеры конструкций.</w:t>
      </w:r>
    </w:p>
    <w:p w:rsidR="00984F92" w:rsidRPr="00B22ADF" w:rsidRDefault="002E0FAC">
      <w:pPr>
        <w:pStyle w:val="11"/>
        <w:numPr>
          <w:ilvl w:val="0"/>
          <w:numId w:val="1"/>
        </w:numPr>
        <w:shd w:val="clear" w:color="auto" w:fill="auto"/>
        <w:tabs>
          <w:tab w:val="left" w:pos="881"/>
        </w:tabs>
        <w:spacing w:before="0" w:after="10" w:line="230" w:lineRule="exact"/>
        <w:ind w:left="20"/>
        <w:rPr>
          <w:rFonts w:ascii="Times New Roman" w:hAnsi="Times New Roman" w:cs="Times New Roman"/>
          <w:sz w:val="24"/>
          <w:szCs w:val="24"/>
        </w:rPr>
      </w:pPr>
      <w:r w:rsidRPr="00B22ADF">
        <w:rPr>
          <w:rStyle w:val="TimesNewRoman115pt0pt"/>
          <w:rFonts w:eastAsia="Batang"/>
          <w:sz w:val="24"/>
          <w:szCs w:val="24"/>
        </w:rPr>
        <w:t>Основные характеристики линий передачи СВЧ.</w:t>
      </w:r>
    </w:p>
    <w:p w:rsidR="00984F92" w:rsidRPr="00B22ADF" w:rsidRDefault="002E0FAC">
      <w:pPr>
        <w:pStyle w:val="11"/>
        <w:shd w:val="clear" w:color="auto" w:fill="auto"/>
        <w:spacing w:before="0" w:line="302" w:lineRule="exact"/>
        <w:ind w:left="20" w:right="20"/>
        <w:rPr>
          <w:rFonts w:ascii="Times New Roman" w:hAnsi="Times New Roman" w:cs="Times New Roman"/>
          <w:sz w:val="24"/>
          <w:szCs w:val="24"/>
        </w:rPr>
      </w:pPr>
      <w:r w:rsidRPr="00B22ADF">
        <w:rPr>
          <w:rStyle w:val="TimesNewRoman115pt0pt"/>
          <w:rFonts w:eastAsia="Batang"/>
          <w:sz w:val="24"/>
          <w:szCs w:val="24"/>
        </w:rPr>
        <w:t>Использование теории цепей с распределенными параметрами для описания СВЧ устройств. Двухпроводная линия передачи СВЧ. Волны в линии передачи. Коэффициент фазы. Коэффициент затухания. Источники потерь в линии передачи: потери в проводниках и потери в диэлектрике. Длина волны. Фазовая скорость волны. Волновое сопротивление линии передачи</w:t>
      </w:r>
    </w:p>
    <w:p w:rsidR="00984F92" w:rsidRPr="00B22ADF" w:rsidRDefault="00B22ADF">
      <w:pPr>
        <w:pStyle w:val="11"/>
        <w:numPr>
          <w:ilvl w:val="0"/>
          <w:numId w:val="1"/>
        </w:numPr>
        <w:shd w:val="clear" w:color="auto" w:fill="auto"/>
        <w:tabs>
          <w:tab w:val="left" w:pos="910"/>
        </w:tabs>
        <w:spacing w:before="0" w:after="15" w:line="230" w:lineRule="exact"/>
        <w:ind w:left="20"/>
        <w:rPr>
          <w:rFonts w:ascii="Times New Roman" w:hAnsi="Times New Roman" w:cs="Times New Roman"/>
          <w:sz w:val="24"/>
          <w:szCs w:val="24"/>
        </w:rPr>
      </w:pPr>
      <w:r>
        <w:rPr>
          <w:rStyle w:val="TimesNewRoman115pt0pt"/>
          <w:rFonts w:eastAsia="Batang"/>
          <w:sz w:val="24"/>
          <w:szCs w:val="24"/>
        </w:rPr>
        <w:t>Диодные структу</w:t>
      </w:r>
      <w:r w:rsidR="002E0FAC" w:rsidRPr="00B22ADF">
        <w:rPr>
          <w:rStyle w:val="TimesNewRoman115pt0pt"/>
          <w:rFonts w:eastAsia="Batang"/>
          <w:sz w:val="24"/>
          <w:szCs w:val="24"/>
        </w:rPr>
        <w:t>ры полупроводниковых ИС.</w:t>
      </w:r>
    </w:p>
    <w:p w:rsidR="00984F92" w:rsidRPr="00B22ADF" w:rsidRDefault="002E0FAC">
      <w:pPr>
        <w:pStyle w:val="11"/>
        <w:shd w:val="clear" w:color="auto" w:fill="auto"/>
        <w:spacing w:before="0"/>
        <w:ind w:left="20" w:right="20"/>
        <w:rPr>
          <w:rFonts w:ascii="Times New Roman" w:hAnsi="Times New Roman" w:cs="Times New Roman"/>
          <w:sz w:val="24"/>
          <w:szCs w:val="24"/>
        </w:rPr>
      </w:pPr>
      <w:r w:rsidRPr="00B22ADF">
        <w:rPr>
          <w:rStyle w:val="TimesNewRoman115pt0pt"/>
          <w:rFonts w:eastAsia="Batang"/>
          <w:sz w:val="24"/>
          <w:szCs w:val="24"/>
        </w:rPr>
        <w:t>Интегральные диоды. Виды и основные характеристики. Варианты диодного включения типовой транзисторной структуры. Интегральные стабилитроны. Диоды Шоттки.</w:t>
      </w:r>
    </w:p>
    <w:p w:rsidR="00984F92" w:rsidRPr="00B22ADF" w:rsidRDefault="002E0FAC">
      <w:pPr>
        <w:pStyle w:val="11"/>
        <w:shd w:val="clear" w:color="auto" w:fill="auto"/>
        <w:spacing w:before="0" w:line="302" w:lineRule="exact"/>
        <w:ind w:left="20" w:right="20"/>
        <w:rPr>
          <w:rFonts w:ascii="Times New Roman" w:hAnsi="Times New Roman" w:cs="Times New Roman"/>
          <w:sz w:val="24"/>
          <w:szCs w:val="24"/>
        </w:rPr>
      </w:pPr>
      <w:r w:rsidRPr="00B22ADF">
        <w:rPr>
          <w:rStyle w:val="TimesNewRoman115pt0pt"/>
          <w:rFonts w:eastAsia="Batang"/>
          <w:sz w:val="24"/>
          <w:szCs w:val="24"/>
        </w:rPr>
        <w:t>11 .Интегральные биполярные транзисторы: структура, топология и основные характеристики.</w:t>
      </w:r>
    </w:p>
    <w:p w:rsidR="00984F92" w:rsidRPr="00B22ADF" w:rsidRDefault="002E0FAC">
      <w:pPr>
        <w:pStyle w:val="11"/>
        <w:shd w:val="clear" w:color="auto" w:fill="auto"/>
        <w:spacing w:before="0"/>
        <w:ind w:left="20" w:right="20"/>
        <w:rPr>
          <w:rFonts w:ascii="Times New Roman" w:hAnsi="Times New Roman" w:cs="Times New Roman"/>
          <w:sz w:val="24"/>
          <w:szCs w:val="24"/>
        </w:rPr>
      </w:pPr>
      <w:r w:rsidRPr="00B22ADF">
        <w:rPr>
          <w:rStyle w:val="TimesNewRoman115pt0pt"/>
          <w:rFonts w:eastAsia="Batang"/>
          <w:sz w:val="24"/>
          <w:szCs w:val="24"/>
        </w:rPr>
        <w:t>Типовая структура интегрального п-р-п транзистора: назначение, свойства и глубины залегания областей. Топология (вид сверху) биполярного транзистора: геометрические размеры типовой транзисторной структуры. Основные электрические характеристики интегрального п-р-п-транзистора.</w:t>
      </w:r>
    </w:p>
    <w:p w:rsidR="00984F92" w:rsidRPr="00B22ADF" w:rsidRDefault="002E0FAC">
      <w:pPr>
        <w:pStyle w:val="11"/>
        <w:numPr>
          <w:ilvl w:val="1"/>
          <w:numId w:val="1"/>
        </w:numPr>
        <w:shd w:val="clear" w:color="auto" w:fill="auto"/>
        <w:tabs>
          <w:tab w:val="left" w:pos="942"/>
        </w:tabs>
        <w:spacing w:before="0" w:line="302" w:lineRule="exact"/>
        <w:ind w:left="20" w:right="20"/>
        <w:rPr>
          <w:rFonts w:ascii="Times New Roman" w:hAnsi="Times New Roman" w:cs="Times New Roman"/>
          <w:sz w:val="24"/>
          <w:szCs w:val="24"/>
        </w:rPr>
      </w:pPr>
      <w:r w:rsidRPr="00B22ADF">
        <w:rPr>
          <w:rStyle w:val="TimesNewRoman115pt0pt"/>
          <w:rFonts w:eastAsia="Batang"/>
          <w:sz w:val="24"/>
          <w:szCs w:val="24"/>
        </w:rPr>
        <w:t>Полевые транзисторы интегральных схем: структура, топология и основные характеристики.</w:t>
      </w:r>
    </w:p>
    <w:p w:rsidR="00984F92" w:rsidRPr="00B22ADF" w:rsidRDefault="002E0FAC">
      <w:pPr>
        <w:pStyle w:val="11"/>
        <w:shd w:val="clear" w:color="auto" w:fill="auto"/>
        <w:spacing w:before="0" w:line="302" w:lineRule="exact"/>
        <w:ind w:left="20" w:right="20"/>
        <w:rPr>
          <w:rFonts w:ascii="Times New Roman" w:hAnsi="Times New Roman" w:cs="Times New Roman"/>
          <w:sz w:val="24"/>
          <w:szCs w:val="24"/>
        </w:rPr>
      </w:pPr>
      <w:r w:rsidRPr="00B22ADF">
        <w:rPr>
          <w:rStyle w:val="TimesNewRoman115pt0pt"/>
          <w:rFonts w:eastAsia="Batang"/>
          <w:sz w:val="24"/>
          <w:szCs w:val="24"/>
        </w:rPr>
        <w:t>Особенности и достоинства полевых транзисторов. Типы полевых транзисторов. Полевые транзис</w:t>
      </w:r>
      <w:r w:rsidR="00B22ADF">
        <w:rPr>
          <w:rStyle w:val="TimesNewRoman115pt0pt"/>
          <w:rFonts w:eastAsia="Batang"/>
          <w:sz w:val="24"/>
          <w:szCs w:val="24"/>
        </w:rPr>
        <w:t>торы со структурой МДП. Структу</w:t>
      </w:r>
      <w:r w:rsidRPr="00B22ADF">
        <w:rPr>
          <w:rStyle w:val="TimesNewRoman115pt0pt"/>
          <w:rFonts w:eastAsia="Batang"/>
          <w:sz w:val="24"/>
          <w:szCs w:val="24"/>
        </w:rPr>
        <w:t>ра, топология и принцип работы.</w:t>
      </w:r>
    </w:p>
    <w:p w:rsidR="00984F92" w:rsidRPr="00B22ADF" w:rsidRDefault="002E0FAC">
      <w:pPr>
        <w:pStyle w:val="11"/>
        <w:numPr>
          <w:ilvl w:val="1"/>
          <w:numId w:val="1"/>
        </w:numPr>
        <w:shd w:val="clear" w:color="auto" w:fill="auto"/>
        <w:tabs>
          <w:tab w:val="left" w:pos="924"/>
        </w:tabs>
        <w:spacing w:before="0" w:after="15" w:line="230" w:lineRule="exact"/>
        <w:ind w:left="20"/>
        <w:rPr>
          <w:rFonts w:ascii="Times New Roman" w:hAnsi="Times New Roman" w:cs="Times New Roman"/>
          <w:sz w:val="24"/>
          <w:szCs w:val="24"/>
        </w:rPr>
      </w:pPr>
      <w:r w:rsidRPr="00B22ADF">
        <w:rPr>
          <w:rStyle w:val="TimesNewRoman115pt0pt"/>
          <w:rFonts w:eastAsia="Batang"/>
          <w:sz w:val="24"/>
          <w:szCs w:val="24"/>
        </w:rPr>
        <w:t>Методы изоляции элементов полупроводниковых интегральных схем.</w:t>
      </w:r>
    </w:p>
    <w:p w:rsidR="00984F92" w:rsidRPr="00B22ADF" w:rsidRDefault="002E0FAC">
      <w:pPr>
        <w:pStyle w:val="11"/>
        <w:shd w:val="clear" w:color="auto" w:fill="auto"/>
        <w:spacing w:before="0"/>
        <w:ind w:left="20" w:right="20"/>
        <w:rPr>
          <w:rFonts w:ascii="Times New Roman" w:hAnsi="Times New Roman" w:cs="Times New Roman"/>
          <w:sz w:val="24"/>
          <w:szCs w:val="24"/>
        </w:rPr>
      </w:pPr>
      <w:r w:rsidRPr="00B22ADF">
        <w:rPr>
          <w:rStyle w:val="TimesNewRoman115pt0pt"/>
          <w:rFonts w:eastAsia="Batang"/>
          <w:sz w:val="24"/>
          <w:szCs w:val="24"/>
        </w:rPr>
        <w:t>Требования к изоляции элементов интегральных схем. Изоляция обратно смещенным р-п-переходом. Изоляция диэлектриком. Комбинированная изоляция.</w:t>
      </w:r>
    </w:p>
    <w:p w:rsidR="00984F92" w:rsidRPr="00B22ADF" w:rsidRDefault="002E0FAC">
      <w:pPr>
        <w:pStyle w:val="11"/>
        <w:numPr>
          <w:ilvl w:val="1"/>
          <w:numId w:val="1"/>
        </w:numPr>
        <w:shd w:val="clear" w:color="auto" w:fill="auto"/>
        <w:tabs>
          <w:tab w:val="left" w:pos="905"/>
        </w:tabs>
        <w:spacing w:before="0" w:after="14" w:line="230" w:lineRule="exact"/>
        <w:ind w:left="20"/>
        <w:rPr>
          <w:rFonts w:ascii="Times New Roman" w:hAnsi="Times New Roman" w:cs="Times New Roman"/>
          <w:sz w:val="24"/>
          <w:szCs w:val="24"/>
        </w:rPr>
      </w:pPr>
      <w:r w:rsidRPr="00B22ADF">
        <w:rPr>
          <w:rStyle w:val="TimesNewRoman115pt0pt"/>
          <w:rFonts w:eastAsia="Batang"/>
          <w:sz w:val="24"/>
          <w:szCs w:val="24"/>
        </w:rPr>
        <w:t>Диффузионные и пленочные резисторы интегральных схем.</w:t>
      </w:r>
    </w:p>
    <w:p w:rsidR="00984F92" w:rsidRPr="00B22ADF" w:rsidRDefault="002E0FAC">
      <w:pPr>
        <w:pStyle w:val="11"/>
        <w:shd w:val="clear" w:color="auto" w:fill="auto"/>
        <w:spacing w:before="0" w:line="302" w:lineRule="exact"/>
        <w:ind w:left="20" w:right="20"/>
        <w:rPr>
          <w:rFonts w:ascii="Times New Roman" w:hAnsi="Times New Roman" w:cs="Times New Roman"/>
          <w:sz w:val="24"/>
          <w:szCs w:val="24"/>
        </w:rPr>
      </w:pPr>
      <w:r w:rsidRPr="00B22ADF">
        <w:rPr>
          <w:rStyle w:val="TimesNewRoman115pt0pt"/>
          <w:rFonts w:eastAsia="Batang"/>
          <w:sz w:val="24"/>
          <w:szCs w:val="24"/>
        </w:rPr>
        <w:t>Интегральные резисторы. Основные характеристики и типы. Диффузионные резисторы. Варианты исполнения и параметры. Пленочные резисторы. Связь конструктивных и электрических параметров.</w:t>
      </w:r>
    </w:p>
    <w:p w:rsidR="00984F92" w:rsidRPr="00B22ADF" w:rsidRDefault="002E0FAC">
      <w:pPr>
        <w:pStyle w:val="30"/>
        <w:numPr>
          <w:ilvl w:val="1"/>
          <w:numId w:val="1"/>
        </w:numPr>
        <w:shd w:val="clear" w:color="auto" w:fill="auto"/>
        <w:tabs>
          <w:tab w:val="left" w:pos="919"/>
        </w:tabs>
        <w:spacing w:after="26" w:line="220" w:lineRule="exact"/>
        <w:ind w:left="20"/>
        <w:rPr>
          <w:sz w:val="24"/>
          <w:szCs w:val="24"/>
        </w:rPr>
      </w:pPr>
      <w:r w:rsidRPr="00B22ADF">
        <w:rPr>
          <w:sz w:val="24"/>
          <w:szCs w:val="24"/>
        </w:rPr>
        <w:t>Матричное описание и расчет СВЧ устройств.</w:t>
      </w:r>
    </w:p>
    <w:p w:rsidR="00984F92" w:rsidRPr="00B22ADF" w:rsidRDefault="002E0FAC">
      <w:pPr>
        <w:pStyle w:val="11"/>
        <w:shd w:val="clear" w:color="auto" w:fill="auto"/>
        <w:spacing w:before="0" w:line="302" w:lineRule="exact"/>
        <w:ind w:left="20" w:right="20"/>
        <w:rPr>
          <w:rFonts w:ascii="Times New Roman" w:hAnsi="Times New Roman" w:cs="Times New Roman"/>
          <w:sz w:val="24"/>
          <w:szCs w:val="24"/>
        </w:rPr>
      </w:pPr>
      <w:r w:rsidRPr="00B22ADF">
        <w:rPr>
          <w:rStyle w:val="TimesNewRoman115pt0pt"/>
          <w:rFonts w:eastAsia="Batang"/>
          <w:sz w:val="24"/>
          <w:szCs w:val="24"/>
        </w:rPr>
        <w:t>Основные методы расчета СВЧ устройств: электродинамический метод и метод теории цепей. Понятие о матрице рассеяния. Границы применимости матричного описания СВЧ устройств: линейность, наличие одной (основной) моды. Физический смысл элементов матрицы рассеяния. Основные свойства матрицы рассеяния: симметричность для взаимных СВЧ устройств, унитарность для устройств без потерь, дополнительная симметрия для симметричных устройств. Пример определения матрицы рассеяния на примере одного из базовых элементов. Использование понятия матрицы рассеяния при проектировании сложных СВЧ устройств.</w:t>
      </w:r>
    </w:p>
    <w:sectPr w:rsidR="00984F92" w:rsidRPr="00B22ADF" w:rsidSect="00984F92">
      <w:type w:val="continuous"/>
      <w:pgSz w:w="11905" w:h="16837"/>
      <w:pgMar w:top="1280" w:right="924" w:bottom="1726" w:left="12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6EE" w:rsidRDefault="00D306EE" w:rsidP="00984F92">
      <w:r>
        <w:separator/>
      </w:r>
    </w:p>
  </w:endnote>
  <w:endnote w:type="continuationSeparator" w:id="1">
    <w:p w:rsidR="00D306EE" w:rsidRDefault="00D306EE" w:rsidP="00984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6EE" w:rsidRDefault="00D306EE"/>
  </w:footnote>
  <w:footnote w:type="continuationSeparator" w:id="1">
    <w:p w:rsidR="00D306EE" w:rsidRDefault="00D306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5F7B"/>
    <w:multiLevelType w:val="multilevel"/>
    <w:tmpl w:val="66C86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84F92"/>
    <w:rsid w:val="0001286D"/>
    <w:rsid w:val="002E0FAC"/>
    <w:rsid w:val="005073E8"/>
    <w:rsid w:val="00587E24"/>
    <w:rsid w:val="00980F51"/>
    <w:rsid w:val="00984F92"/>
    <w:rsid w:val="009E7328"/>
    <w:rsid w:val="00B22ADF"/>
    <w:rsid w:val="00C6406B"/>
    <w:rsid w:val="00D306EE"/>
    <w:rsid w:val="00EA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4F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4F92"/>
    <w:rPr>
      <w:color w:val="0066CC"/>
      <w:u w:val="single"/>
    </w:rPr>
  </w:style>
  <w:style w:type="character" w:customStyle="1" w:styleId="2">
    <w:name w:val="Основной текст (2)_"/>
    <w:basedOn w:val="a0"/>
    <w:link w:val="20"/>
    <w:rsid w:val="00984F92"/>
    <w:rPr>
      <w:b w:val="0"/>
      <w:bCs w:val="0"/>
      <w:i w:val="0"/>
      <w:iCs w:val="0"/>
      <w:smallCaps w:val="0"/>
      <w:strike w:val="0"/>
      <w:spacing w:val="0"/>
      <w:sz w:val="24"/>
      <w:szCs w:val="24"/>
    </w:rPr>
  </w:style>
  <w:style w:type="character" w:customStyle="1" w:styleId="a4">
    <w:name w:val="Подпись к картинке_"/>
    <w:basedOn w:val="a0"/>
    <w:link w:val="a5"/>
    <w:rsid w:val="00984F92"/>
    <w:rPr>
      <w:b w:val="0"/>
      <w:bCs w:val="0"/>
      <w:i w:val="0"/>
      <w:iCs w:val="0"/>
      <w:smallCaps w:val="0"/>
      <w:strike w:val="0"/>
      <w:spacing w:val="0"/>
      <w:sz w:val="24"/>
      <w:szCs w:val="24"/>
    </w:rPr>
  </w:style>
  <w:style w:type="character" w:customStyle="1" w:styleId="1">
    <w:name w:val="Заголовок №1_"/>
    <w:basedOn w:val="a0"/>
    <w:link w:val="10"/>
    <w:rsid w:val="00984F92"/>
    <w:rPr>
      <w:b w:val="0"/>
      <w:bCs w:val="0"/>
      <w:i w:val="0"/>
      <w:iCs w:val="0"/>
      <w:smallCaps w:val="0"/>
      <w:strike w:val="0"/>
      <w:spacing w:val="0"/>
      <w:sz w:val="29"/>
      <w:szCs w:val="29"/>
    </w:rPr>
  </w:style>
  <w:style w:type="character" w:customStyle="1" w:styleId="a6">
    <w:name w:val="Основной текст_"/>
    <w:basedOn w:val="a0"/>
    <w:link w:val="11"/>
    <w:rsid w:val="00984F92"/>
    <w:rPr>
      <w:rFonts w:ascii="Batang" w:eastAsia="Batang" w:hAnsi="Batang" w:cs="Batang"/>
      <w:b w:val="0"/>
      <w:bCs w:val="0"/>
      <w:i w:val="0"/>
      <w:iCs w:val="0"/>
      <w:smallCaps w:val="0"/>
      <w:strike w:val="0"/>
      <w:spacing w:val="0"/>
      <w:sz w:val="21"/>
      <w:szCs w:val="21"/>
    </w:rPr>
  </w:style>
  <w:style w:type="character" w:customStyle="1" w:styleId="TimesNewRoman115pt0pt">
    <w:name w:val="Основной текст + Times New Roman;11;5 pt;Интервал 0 pt"/>
    <w:basedOn w:val="a6"/>
    <w:rsid w:val="00984F92"/>
    <w:rPr>
      <w:rFonts w:ascii="Times New Roman" w:eastAsia="Times New Roman" w:hAnsi="Times New Roman" w:cs="Times New Roman"/>
      <w:spacing w:val="10"/>
      <w:sz w:val="23"/>
      <w:szCs w:val="23"/>
    </w:rPr>
  </w:style>
  <w:style w:type="character" w:customStyle="1" w:styleId="3">
    <w:name w:val="Основной текст (3)_"/>
    <w:basedOn w:val="a0"/>
    <w:link w:val="30"/>
    <w:rsid w:val="00984F92"/>
    <w:rPr>
      <w:rFonts w:ascii="Times New Roman" w:eastAsia="Times New Roman" w:hAnsi="Times New Roman" w:cs="Times New Roman"/>
      <w:b w:val="0"/>
      <w:bCs w:val="0"/>
      <w:i w:val="0"/>
      <w:iCs w:val="0"/>
      <w:smallCaps w:val="0"/>
      <w:strike w:val="0"/>
      <w:spacing w:val="20"/>
      <w:sz w:val="22"/>
      <w:szCs w:val="22"/>
    </w:rPr>
  </w:style>
  <w:style w:type="paragraph" w:customStyle="1" w:styleId="20">
    <w:name w:val="Основной текст (2)"/>
    <w:basedOn w:val="a"/>
    <w:link w:val="2"/>
    <w:rsid w:val="00984F92"/>
    <w:pPr>
      <w:shd w:val="clear" w:color="auto" w:fill="FFFFFF"/>
      <w:spacing w:line="307" w:lineRule="exact"/>
      <w:jc w:val="both"/>
    </w:pPr>
  </w:style>
  <w:style w:type="paragraph" w:customStyle="1" w:styleId="a5">
    <w:name w:val="Подпись к картинке"/>
    <w:basedOn w:val="a"/>
    <w:link w:val="a4"/>
    <w:rsid w:val="00984F92"/>
    <w:pPr>
      <w:shd w:val="clear" w:color="auto" w:fill="FFFFFF"/>
      <w:spacing w:after="60" w:line="0" w:lineRule="atLeast"/>
    </w:pPr>
  </w:style>
  <w:style w:type="paragraph" w:customStyle="1" w:styleId="10">
    <w:name w:val="Заголовок №1"/>
    <w:basedOn w:val="a"/>
    <w:link w:val="1"/>
    <w:rsid w:val="00984F92"/>
    <w:pPr>
      <w:shd w:val="clear" w:color="auto" w:fill="FFFFFF"/>
      <w:spacing w:before="420" w:line="350" w:lineRule="exact"/>
      <w:jc w:val="center"/>
      <w:outlineLvl w:val="0"/>
    </w:pPr>
    <w:rPr>
      <w:sz w:val="29"/>
      <w:szCs w:val="29"/>
    </w:rPr>
  </w:style>
  <w:style w:type="paragraph" w:customStyle="1" w:styleId="11">
    <w:name w:val="Основной текст1"/>
    <w:basedOn w:val="a"/>
    <w:link w:val="a6"/>
    <w:rsid w:val="00984F92"/>
    <w:pPr>
      <w:shd w:val="clear" w:color="auto" w:fill="FFFFFF"/>
      <w:spacing w:before="240" w:line="307" w:lineRule="exact"/>
      <w:ind w:firstLine="520"/>
      <w:jc w:val="both"/>
    </w:pPr>
    <w:rPr>
      <w:rFonts w:ascii="Batang" w:eastAsia="Batang" w:hAnsi="Batang" w:cs="Batang"/>
      <w:sz w:val="21"/>
      <w:szCs w:val="21"/>
    </w:rPr>
  </w:style>
  <w:style w:type="paragraph" w:customStyle="1" w:styleId="30">
    <w:name w:val="Основной текст (3)"/>
    <w:basedOn w:val="a"/>
    <w:link w:val="3"/>
    <w:rsid w:val="00984F92"/>
    <w:pPr>
      <w:shd w:val="clear" w:color="auto" w:fill="FFFFFF"/>
      <w:spacing w:after="120" w:line="0" w:lineRule="atLeast"/>
      <w:ind w:firstLine="520"/>
      <w:jc w:val="both"/>
    </w:pPr>
    <w:rPr>
      <w:rFonts w:ascii="Times New Roman" w:eastAsia="Times New Roman" w:hAnsi="Times New Roman" w:cs="Times New Roman"/>
      <w:spacing w:val="2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Даша</cp:lastModifiedBy>
  <cp:revision>6</cp:revision>
  <cp:lastPrinted>2014-10-28T11:17:00Z</cp:lastPrinted>
  <dcterms:created xsi:type="dcterms:W3CDTF">2014-10-28T11:13:00Z</dcterms:created>
  <dcterms:modified xsi:type="dcterms:W3CDTF">2014-10-28T11:50:00Z</dcterms:modified>
</cp:coreProperties>
</file>